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22AB7" w14:textId="77777777" w:rsidR="00135AC8" w:rsidRPr="00D3491B" w:rsidRDefault="00135AC8" w:rsidP="00135AC8">
      <w:pPr>
        <w:jc w:val="center"/>
      </w:pPr>
      <w:bookmarkStart w:id="0" w:name="_Toc40872834"/>
    </w:p>
    <w:p w14:paraId="2FA70F8C" w14:textId="77777777" w:rsidR="00135AC8" w:rsidRDefault="00135AC8" w:rsidP="00135AC8">
      <w:pPr>
        <w:jc w:val="center"/>
        <w:rPr>
          <w:sz w:val="24"/>
          <w:szCs w:val="24"/>
        </w:rPr>
      </w:pPr>
    </w:p>
    <w:p w14:paraId="6D13509A" w14:textId="77777777" w:rsidR="00135AC8" w:rsidRDefault="00135AC8" w:rsidP="00135AC8">
      <w:pPr>
        <w:jc w:val="center"/>
        <w:rPr>
          <w:sz w:val="24"/>
          <w:szCs w:val="24"/>
        </w:rPr>
      </w:pPr>
    </w:p>
    <w:p w14:paraId="66E148D3" w14:textId="77777777" w:rsidR="00135AC8" w:rsidRDefault="00135AC8" w:rsidP="00135AC8">
      <w:pPr>
        <w:jc w:val="center"/>
        <w:rPr>
          <w:sz w:val="24"/>
          <w:szCs w:val="24"/>
        </w:rPr>
      </w:pPr>
    </w:p>
    <w:p w14:paraId="68CCC927" w14:textId="77777777" w:rsidR="00135AC8" w:rsidRDefault="00135AC8" w:rsidP="00135AC8">
      <w:pPr>
        <w:jc w:val="center"/>
        <w:rPr>
          <w:sz w:val="24"/>
          <w:szCs w:val="24"/>
        </w:rPr>
      </w:pPr>
    </w:p>
    <w:p w14:paraId="2C69203D" w14:textId="77777777" w:rsidR="00135AC8" w:rsidRDefault="00135AC8" w:rsidP="00135AC8">
      <w:pPr>
        <w:jc w:val="center"/>
        <w:rPr>
          <w:sz w:val="24"/>
          <w:szCs w:val="24"/>
        </w:rPr>
      </w:pPr>
    </w:p>
    <w:p w14:paraId="0E13D844" w14:textId="77777777" w:rsidR="00135AC8" w:rsidRDefault="00135AC8" w:rsidP="00135AC8">
      <w:pPr>
        <w:jc w:val="center"/>
        <w:rPr>
          <w:sz w:val="24"/>
          <w:szCs w:val="24"/>
        </w:rPr>
      </w:pPr>
    </w:p>
    <w:p w14:paraId="349F5E81" w14:textId="56DA5E95" w:rsidR="00135AC8" w:rsidRDefault="00135AC8" w:rsidP="00135AC8">
      <w:pPr>
        <w:jc w:val="center"/>
        <w:rPr>
          <w:sz w:val="24"/>
          <w:szCs w:val="24"/>
        </w:rPr>
      </w:pPr>
      <w:r>
        <w:rPr>
          <w:noProof/>
          <w:sz w:val="24"/>
          <w:szCs w:val="24"/>
        </w:rPr>
        <w:drawing>
          <wp:inline distT="0" distB="0" distL="0" distR="0" wp14:anchorId="126B4F53" wp14:editId="27BF5D4D">
            <wp:extent cx="5760720" cy="242633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cstate="screen">
                      <a:extLst>
                        <a:ext uri="{28A0092B-C50C-407E-A947-70E740481C1C}">
                          <a14:useLocalDpi xmlns:a14="http://schemas.microsoft.com/office/drawing/2010/main"/>
                        </a:ext>
                      </a:extLst>
                    </a:blip>
                    <a:stretch>
                      <a:fillRect/>
                    </a:stretch>
                  </pic:blipFill>
                  <pic:spPr>
                    <a:xfrm>
                      <a:off x="0" y="0"/>
                      <a:ext cx="5760720" cy="2426335"/>
                    </a:xfrm>
                    <a:prstGeom prst="rect">
                      <a:avLst/>
                    </a:prstGeom>
                  </pic:spPr>
                </pic:pic>
              </a:graphicData>
            </a:graphic>
          </wp:inline>
        </w:drawing>
      </w:r>
    </w:p>
    <w:p w14:paraId="4AF45B97" w14:textId="66B6A9C6" w:rsidR="00135AC8" w:rsidRPr="001506A5" w:rsidRDefault="00135AC8" w:rsidP="001506A5">
      <w:pPr>
        <w:pStyle w:val="Titre"/>
      </w:pPr>
      <w:r w:rsidRPr="001506A5">
        <w:t xml:space="preserve">Rapport </w:t>
      </w:r>
      <w:r>
        <w:t>d’activité</w:t>
      </w:r>
      <w:r w:rsidRPr="001506A5">
        <w:t xml:space="preserve"> 202</w:t>
      </w:r>
      <w:r w:rsidR="00A034AC">
        <w:t>1</w:t>
      </w:r>
    </w:p>
    <w:p w14:paraId="6D3D3D68" w14:textId="77777777" w:rsidR="00135AC8" w:rsidRDefault="00135AC8">
      <w:pPr>
        <w:rPr>
          <w:rFonts w:asciiTheme="majorHAnsi" w:eastAsiaTheme="majorEastAsia" w:hAnsiTheme="majorHAnsi" w:cstheme="majorBidi"/>
          <w:spacing w:val="-10"/>
          <w:kern w:val="28"/>
          <w:sz w:val="56"/>
          <w:szCs w:val="56"/>
        </w:rPr>
      </w:pPr>
    </w:p>
    <w:p w14:paraId="2CD298E1" w14:textId="77777777" w:rsidR="00135AC8" w:rsidRDefault="00135AC8">
      <w:pPr>
        <w:rPr>
          <w:rFonts w:asciiTheme="majorHAnsi" w:eastAsiaTheme="majorEastAsia" w:hAnsiTheme="majorHAnsi" w:cstheme="majorBidi"/>
          <w:spacing w:val="-10"/>
          <w:kern w:val="28"/>
          <w:sz w:val="56"/>
          <w:szCs w:val="56"/>
        </w:rPr>
      </w:pPr>
      <w:r>
        <w:br w:type="page"/>
      </w:r>
    </w:p>
    <w:p w14:paraId="2D6862CD" w14:textId="3970DE4B" w:rsidR="00D71053" w:rsidRPr="00E4436C" w:rsidRDefault="00E4436C" w:rsidP="00E4436C">
      <w:pPr>
        <w:rPr>
          <w:b/>
          <w:bCs/>
        </w:rPr>
      </w:pPr>
      <w:r w:rsidRPr="00E4436C">
        <w:rPr>
          <w:b/>
          <w:bCs/>
        </w:rPr>
        <w:lastRenderedPageBreak/>
        <w:t>Table des matières</w:t>
      </w:r>
    </w:p>
    <w:p w14:paraId="318F6FCD" w14:textId="5911DA98" w:rsidR="00CB19CF" w:rsidRDefault="00DA1D56">
      <w:pPr>
        <w:pStyle w:val="TM1"/>
        <w:tabs>
          <w:tab w:val="left" w:pos="660"/>
        </w:tabs>
        <w:rPr>
          <w:rFonts w:asciiTheme="minorHAnsi" w:eastAsiaTheme="minorEastAsia" w:hAnsiTheme="minorHAnsi"/>
          <w:noProof/>
          <w:lang w:eastAsia="fr-BE"/>
        </w:rPr>
      </w:pPr>
      <w:r>
        <w:fldChar w:fldCharType="begin"/>
      </w:r>
      <w:r>
        <w:instrText xml:space="preserve"> TOC \o "1-1" \h \z \u </w:instrText>
      </w:r>
      <w:r>
        <w:fldChar w:fldCharType="separate"/>
      </w:r>
      <w:hyperlink w:anchor="_Toc105509096" w:history="1">
        <w:r w:rsidR="00CB19CF" w:rsidRPr="00C46DCF">
          <w:rPr>
            <w:rStyle w:val="Lienhypertexte"/>
            <w:noProof/>
          </w:rPr>
          <w:t>1.</w:t>
        </w:r>
        <w:r w:rsidR="00CB19CF">
          <w:rPr>
            <w:rFonts w:asciiTheme="minorHAnsi" w:eastAsiaTheme="minorEastAsia" w:hAnsiTheme="minorHAnsi"/>
            <w:noProof/>
            <w:lang w:eastAsia="fr-BE"/>
          </w:rPr>
          <w:tab/>
        </w:r>
        <w:r w:rsidR="00CB19CF" w:rsidRPr="00C46DCF">
          <w:rPr>
            <w:rStyle w:val="Lienhypertexte"/>
            <w:noProof/>
          </w:rPr>
          <w:t>Introduction</w:t>
        </w:r>
        <w:r w:rsidR="00CB19CF">
          <w:rPr>
            <w:noProof/>
            <w:webHidden/>
          </w:rPr>
          <w:tab/>
        </w:r>
        <w:r w:rsidR="00CB19CF">
          <w:rPr>
            <w:noProof/>
            <w:webHidden/>
          </w:rPr>
          <w:fldChar w:fldCharType="begin"/>
        </w:r>
        <w:r w:rsidR="00CB19CF">
          <w:rPr>
            <w:noProof/>
            <w:webHidden/>
          </w:rPr>
          <w:instrText xml:space="preserve"> PAGEREF _Toc105509096 \h </w:instrText>
        </w:r>
        <w:r w:rsidR="00CB19CF">
          <w:rPr>
            <w:noProof/>
            <w:webHidden/>
          </w:rPr>
        </w:r>
        <w:r w:rsidR="00CB19CF">
          <w:rPr>
            <w:noProof/>
            <w:webHidden/>
          </w:rPr>
          <w:fldChar w:fldCharType="separate"/>
        </w:r>
        <w:r w:rsidR="00CB19CF">
          <w:rPr>
            <w:noProof/>
            <w:webHidden/>
          </w:rPr>
          <w:t>3</w:t>
        </w:r>
        <w:r w:rsidR="00CB19CF">
          <w:rPr>
            <w:noProof/>
            <w:webHidden/>
          </w:rPr>
          <w:fldChar w:fldCharType="end"/>
        </w:r>
      </w:hyperlink>
    </w:p>
    <w:p w14:paraId="66C0D8A6" w14:textId="2B5F08A8" w:rsidR="00CB19CF" w:rsidRDefault="002D0361">
      <w:pPr>
        <w:pStyle w:val="TM1"/>
        <w:tabs>
          <w:tab w:val="left" w:pos="660"/>
        </w:tabs>
        <w:rPr>
          <w:rFonts w:asciiTheme="minorHAnsi" w:eastAsiaTheme="minorEastAsia" w:hAnsiTheme="minorHAnsi"/>
          <w:noProof/>
          <w:lang w:eastAsia="fr-BE"/>
        </w:rPr>
      </w:pPr>
      <w:hyperlink w:anchor="_Toc105509097" w:history="1">
        <w:r w:rsidR="00CB19CF" w:rsidRPr="00C46DCF">
          <w:rPr>
            <w:rStyle w:val="Lienhypertexte"/>
            <w:noProof/>
          </w:rPr>
          <w:t>2.</w:t>
        </w:r>
        <w:r w:rsidR="00CB19CF">
          <w:rPr>
            <w:rFonts w:asciiTheme="minorHAnsi" w:eastAsiaTheme="minorEastAsia" w:hAnsiTheme="minorHAnsi"/>
            <w:noProof/>
            <w:lang w:eastAsia="fr-BE"/>
          </w:rPr>
          <w:tab/>
        </w:r>
        <w:r w:rsidR="00CB19CF" w:rsidRPr="00C46DCF">
          <w:rPr>
            <w:rStyle w:val="Lienhypertexte"/>
            <w:noProof/>
          </w:rPr>
          <w:t>Informations générales</w:t>
        </w:r>
        <w:r w:rsidR="00CB19CF">
          <w:rPr>
            <w:noProof/>
            <w:webHidden/>
          </w:rPr>
          <w:tab/>
        </w:r>
        <w:r w:rsidR="00CB19CF">
          <w:rPr>
            <w:noProof/>
            <w:webHidden/>
          </w:rPr>
          <w:fldChar w:fldCharType="begin"/>
        </w:r>
        <w:r w:rsidR="00CB19CF">
          <w:rPr>
            <w:noProof/>
            <w:webHidden/>
          </w:rPr>
          <w:instrText xml:space="preserve"> PAGEREF _Toc105509097 \h </w:instrText>
        </w:r>
        <w:r w:rsidR="00CB19CF">
          <w:rPr>
            <w:noProof/>
            <w:webHidden/>
          </w:rPr>
        </w:r>
        <w:r w:rsidR="00CB19CF">
          <w:rPr>
            <w:noProof/>
            <w:webHidden/>
          </w:rPr>
          <w:fldChar w:fldCharType="separate"/>
        </w:r>
        <w:r w:rsidR="00CB19CF">
          <w:rPr>
            <w:noProof/>
            <w:webHidden/>
          </w:rPr>
          <w:t>4</w:t>
        </w:r>
        <w:r w:rsidR="00CB19CF">
          <w:rPr>
            <w:noProof/>
            <w:webHidden/>
          </w:rPr>
          <w:fldChar w:fldCharType="end"/>
        </w:r>
      </w:hyperlink>
    </w:p>
    <w:p w14:paraId="0F443598" w14:textId="2AAE4CF9" w:rsidR="00CB19CF" w:rsidRDefault="002D0361">
      <w:pPr>
        <w:pStyle w:val="TM1"/>
        <w:tabs>
          <w:tab w:val="left" w:pos="660"/>
        </w:tabs>
        <w:rPr>
          <w:rFonts w:asciiTheme="minorHAnsi" w:eastAsiaTheme="minorEastAsia" w:hAnsiTheme="minorHAnsi"/>
          <w:noProof/>
          <w:lang w:eastAsia="fr-BE"/>
        </w:rPr>
      </w:pPr>
      <w:hyperlink w:anchor="_Toc105509098" w:history="1">
        <w:r w:rsidR="00CB19CF" w:rsidRPr="00C46DCF">
          <w:rPr>
            <w:rStyle w:val="Lienhypertexte"/>
            <w:noProof/>
          </w:rPr>
          <w:t>3.</w:t>
        </w:r>
        <w:r w:rsidR="00CB19CF">
          <w:rPr>
            <w:rFonts w:asciiTheme="minorHAnsi" w:eastAsiaTheme="minorEastAsia" w:hAnsiTheme="minorHAnsi"/>
            <w:noProof/>
            <w:lang w:eastAsia="fr-BE"/>
          </w:rPr>
          <w:tab/>
        </w:r>
        <w:r w:rsidR="00CB19CF" w:rsidRPr="00C46DCF">
          <w:rPr>
            <w:rStyle w:val="Lienhypertexte"/>
            <w:noProof/>
          </w:rPr>
          <w:t>Fonctionnement du Collectif</w:t>
        </w:r>
        <w:r w:rsidR="00CB19CF">
          <w:rPr>
            <w:noProof/>
            <w:webHidden/>
          </w:rPr>
          <w:tab/>
        </w:r>
        <w:r w:rsidR="00CB19CF">
          <w:rPr>
            <w:noProof/>
            <w:webHidden/>
          </w:rPr>
          <w:fldChar w:fldCharType="begin"/>
        </w:r>
        <w:r w:rsidR="00CB19CF">
          <w:rPr>
            <w:noProof/>
            <w:webHidden/>
          </w:rPr>
          <w:instrText xml:space="preserve"> PAGEREF _Toc105509098 \h </w:instrText>
        </w:r>
        <w:r w:rsidR="00CB19CF">
          <w:rPr>
            <w:noProof/>
            <w:webHidden/>
          </w:rPr>
        </w:r>
        <w:r w:rsidR="00CB19CF">
          <w:rPr>
            <w:noProof/>
            <w:webHidden/>
          </w:rPr>
          <w:fldChar w:fldCharType="separate"/>
        </w:r>
        <w:r w:rsidR="00CB19CF">
          <w:rPr>
            <w:noProof/>
            <w:webHidden/>
          </w:rPr>
          <w:t>6</w:t>
        </w:r>
        <w:r w:rsidR="00CB19CF">
          <w:rPr>
            <w:noProof/>
            <w:webHidden/>
          </w:rPr>
          <w:fldChar w:fldCharType="end"/>
        </w:r>
      </w:hyperlink>
    </w:p>
    <w:p w14:paraId="46C8C12A" w14:textId="4ABFA112" w:rsidR="00CB19CF" w:rsidRDefault="002D0361">
      <w:pPr>
        <w:pStyle w:val="TM1"/>
        <w:tabs>
          <w:tab w:val="left" w:pos="660"/>
        </w:tabs>
        <w:rPr>
          <w:rFonts w:asciiTheme="minorHAnsi" w:eastAsiaTheme="minorEastAsia" w:hAnsiTheme="minorHAnsi"/>
          <w:noProof/>
          <w:lang w:eastAsia="fr-BE"/>
        </w:rPr>
      </w:pPr>
      <w:hyperlink w:anchor="_Toc105509099" w:history="1">
        <w:r w:rsidR="00CB19CF" w:rsidRPr="00C46DCF">
          <w:rPr>
            <w:rStyle w:val="Lienhypertexte"/>
            <w:noProof/>
          </w:rPr>
          <w:t>4.</w:t>
        </w:r>
        <w:r w:rsidR="00CB19CF">
          <w:rPr>
            <w:rFonts w:asciiTheme="minorHAnsi" w:eastAsiaTheme="minorEastAsia" w:hAnsiTheme="minorHAnsi"/>
            <w:noProof/>
            <w:lang w:eastAsia="fr-BE"/>
          </w:rPr>
          <w:tab/>
        </w:r>
        <w:r w:rsidR="00CB19CF" w:rsidRPr="00C46DCF">
          <w:rPr>
            <w:rStyle w:val="Lienhypertexte"/>
            <w:noProof/>
          </w:rPr>
          <w:t>Vie de l’association</w:t>
        </w:r>
        <w:r w:rsidR="00CB19CF">
          <w:rPr>
            <w:noProof/>
            <w:webHidden/>
          </w:rPr>
          <w:tab/>
        </w:r>
        <w:r w:rsidR="00CB19CF">
          <w:rPr>
            <w:noProof/>
            <w:webHidden/>
          </w:rPr>
          <w:fldChar w:fldCharType="begin"/>
        </w:r>
        <w:r w:rsidR="00CB19CF">
          <w:rPr>
            <w:noProof/>
            <w:webHidden/>
          </w:rPr>
          <w:instrText xml:space="preserve"> PAGEREF _Toc105509099 \h </w:instrText>
        </w:r>
        <w:r w:rsidR="00CB19CF">
          <w:rPr>
            <w:noProof/>
            <w:webHidden/>
          </w:rPr>
        </w:r>
        <w:r w:rsidR="00CB19CF">
          <w:rPr>
            <w:noProof/>
            <w:webHidden/>
          </w:rPr>
          <w:fldChar w:fldCharType="separate"/>
        </w:r>
        <w:r w:rsidR="00CB19CF">
          <w:rPr>
            <w:noProof/>
            <w:webHidden/>
          </w:rPr>
          <w:t>7</w:t>
        </w:r>
        <w:r w:rsidR="00CB19CF">
          <w:rPr>
            <w:noProof/>
            <w:webHidden/>
          </w:rPr>
          <w:fldChar w:fldCharType="end"/>
        </w:r>
      </w:hyperlink>
    </w:p>
    <w:p w14:paraId="1EA743E6" w14:textId="082FFDB9" w:rsidR="00CB19CF" w:rsidRDefault="002D0361">
      <w:pPr>
        <w:pStyle w:val="TM1"/>
        <w:tabs>
          <w:tab w:val="left" w:pos="660"/>
        </w:tabs>
        <w:rPr>
          <w:rFonts w:asciiTheme="minorHAnsi" w:eastAsiaTheme="minorEastAsia" w:hAnsiTheme="minorHAnsi"/>
          <w:noProof/>
          <w:lang w:eastAsia="fr-BE"/>
        </w:rPr>
      </w:pPr>
      <w:hyperlink w:anchor="_Toc105509100" w:history="1">
        <w:r w:rsidR="00CB19CF" w:rsidRPr="00C46DCF">
          <w:rPr>
            <w:rStyle w:val="Lienhypertexte"/>
            <w:noProof/>
          </w:rPr>
          <w:t>5.</w:t>
        </w:r>
        <w:r w:rsidR="00CB19CF">
          <w:rPr>
            <w:rFonts w:asciiTheme="minorHAnsi" w:eastAsiaTheme="minorEastAsia" w:hAnsiTheme="minorHAnsi"/>
            <w:noProof/>
            <w:lang w:eastAsia="fr-BE"/>
          </w:rPr>
          <w:tab/>
        </w:r>
        <w:r w:rsidR="00CB19CF" w:rsidRPr="00C46DCF">
          <w:rPr>
            <w:rStyle w:val="Lienhypertexte"/>
            <w:noProof/>
          </w:rPr>
          <w:t>Champs d’action</w:t>
        </w:r>
        <w:r w:rsidR="00CB19CF">
          <w:rPr>
            <w:noProof/>
            <w:webHidden/>
          </w:rPr>
          <w:tab/>
        </w:r>
        <w:r w:rsidR="00CB19CF">
          <w:rPr>
            <w:noProof/>
            <w:webHidden/>
          </w:rPr>
          <w:fldChar w:fldCharType="begin"/>
        </w:r>
        <w:r w:rsidR="00CB19CF">
          <w:rPr>
            <w:noProof/>
            <w:webHidden/>
          </w:rPr>
          <w:instrText xml:space="preserve"> PAGEREF _Toc105509100 \h </w:instrText>
        </w:r>
        <w:r w:rsidR="00CB19CF">
          <w:rPr>
            <w:noProof/>
            <w:webHidden/>
          </w:rPr>
        </w:r>
        <w:r w:rsidR="00CB19CF">
          <w:rPr>
            <w:noProof/>
            <w:webHidden/>
          </w:rPr>
          <w:fldChar w:fldCharType="separate"/>
        </w:r>
        <w:r w:rsidR="00CB19CF">
          <w:rPr>
            <w:noProof/>
            <w:webHidden/>
          </w:rPr>
          <w:t>8</w:t>
        </w:r>
        <w:r w:rsidR="00CB19CF">
          <w:rPr>
            <w:noProof/>
            <w:webHidden/>
          </w:rPr>
          <w:fldChar w:fldCharType="end"/>
        </w:r>
      </w:hyperlink>
    </w:p>
    <w:p w14:paraId="11E487A7" w14:textId="25B571FF" w:rsidR="00CB19CF" w:rsidRDefault="002D0361">
      <w:pPr>
        <w:pStyle w:val="TM1"/>
        <w:tabs>
          <w:tab w:val="left" w:pos="660"/>
        </w:tabs>
        <w:rPr>
          <w:rFonts w:asciiTheme="minorHAnsi" w:eastAsiaTheme="minorEastAsia" w:hAnsiTheme="minorHAnsi"/>
          <w:noProof/>
          <w:lang w:eastAsia="fr-BE"/>
        </w:rPr>
      </w:pPr>
      <w:hyperlink w:anchor="_Toc105509101" w:history="1">
        <w:r w:rsidR="00CB19CF" w:rsidRPr="00C46DCF">
          <w:rPr>
            <w:rStyle w:val="Lienhypertexte"/>
            <w:noProof/>
          </w:rPr>
          <w:t>6.</w:t>
        </w:r>
        <w:r w:rsidR="00CB19CF">
          <w:rPr>
            <w:rFonts w:asciiTheme="minorHAnsi" w:eastAsiaTheme="minorEastAsia" w:hAnsiTheme="minorHAnsi"/>
            <w:noProof/>
            <w:lang w:eastAsia="fr-BE"/>
          </w:rPr>
          <w:tab/>
        </w:r>
        <w:r w:rsidR="00CB19CF" w:rsidRPr="00C46DCF">
          <w:rPr>
            <w:rStyle w:val="Lienhypertexte"/>
            <w:noProof/>
          </w:rPr>
          <w:t>Actions 2021</w:t>
        </w:r>
        <w:r w:rsidR="00CB19CF">
          <w:rPr>
            <w:noProof/>
            <w:webHidden/>
          </w:rPr>
          <w:tab/>
        </w:r>
        <w:r w:rsidR="00CB19CF">
          <w:rPr>
            <w:noProof/>
            <w:webHidden/>
          </w:rPr>
          <w:fldChar w:fldCharType="begin"/>
        </w:r>
        <w:r w:rsidR="00CB19CF">
          <w:rPr>
            <w:noProof/>
            <w:webHidden/>
          </w:rPr>
          <w:instrText xml:space="preserve"> PAGEREF _Toc105509101 \h </w:instrText>
        </w:r>
        <w:r w:rsidR="00CB19CF">
          <w:rPr>
            <w:noProof/>
            <w:webHidden/>
          </w:rPr>
        </w:r>
        <w:r w:rsidR="00CB19CF">
          <w:rPr>
            <w:noProof/>
            <w:webHidden/>
          </w:rPr>
          <w:fldChar w:fldCharType="separate"/>
        </w:r>
        <w:r w:rsidR="00CB19CF">
          <w:rPr>
            <w:noProof/>
            <w:webHidden/>
          </w:rPr>
          <w:t>11</w:t>
        </w:r>
        <w:r w:rsidR="00CB19CF">
          <w:rPr>
            <w:noProof/>
            <w:webHidden/>
          </w:rPr>
          <w:fldChar w:fldCharType="end"/>
        </w:r>
      </w:hyperlink>
    </w:p>
    <w:p w14:paraId="0734D4E2" w14:textId="34C02BCD" w:rsidR="00CB19CF" w:rsidRDefault="002D0361">
      <w:pPr>
        <w:pStyle w:val="TM1"/>
        <w:tabs>
          <w:tab w:val="left" w:pos="660"/>
        </w:tabs>
        <w:rPr>
          <w:rFonts w:asciiTheme="minorHAnsi" w:eastAsiaTheme="minorEastAsia" w:hAnsiTheme="minorHAnsi"/>
          <w:noProof/>
          <w:lang w:eastAsia="fr-BE"/>
        </w:rPr>
      </w:pPr>
      <w:hyperlink w:anchor="_Toc105509102" w:history="1">
        <w:r w:rsidR="00CB19CF" w:rsidRPr="00C46DCF">
          <w:rPr>
            <w:rStyle w:val="Lienhypertexte"/>
            <w:noProof/>
          </w:rPr>
          <w:t>7.</w:t>
        </w:r>
        <w:r w:rsidR="00CB19CF">
          <w:rPr>
            <w:rFonts w:asciiTheme="minorHAnsi" w:eastAsiaTheme="minorEastAsia" w:hAnsiTheme="minorHAnsi"/>
            <w:noProof/>
            <w:lang w:eastAsia="fr-BE"/>
          </w:rPr>
          <w:tab/>
        </w:r>
        <w:r w:rsidR="00CB19CF" w:rsidRPr="00C46DCF">
          <w:rPr>
            <w:rStyle w:val="Lienhypertexte"/>
            <w:noProof/>
          </w:rPr>
          <w:t>Communication</w:t>
        </w:r>
        <w:r w:rsidR="00CB19CF">
          <w:rPr>
            <w:noProof/>
            <w:webHidden/>
          </w:rPr>
          <w:tab/>
        </w:r>
        <w:r w:rsidR="00CB19CF">
          <w:rPr>
            <w:noProof/>
            <w:webHidden/>
          </w:rPr>
          <w:fldChar w:fldCharType="begin"/>
        </w:r>
        <w:r w:rsidR="00CB19CF">
          <w:rPr>
            <w:noProof/>
            <w:webHidden/>
          </w:rPr>
          <w:instrText xml:space="preserve"> PAGEREF _Toc105509102 \h </w:instrText>
        </w:r>
        <w:r w:rsidR="00CB19CF">
          <w:rPr>
            <w:noProof/>
            <w:webHidden/>
          </w:rPr>
        </w:r>
        <w:r w:rsidR="00CB19CF">
          <w:rPr>
            <w:noProof/>
            <w:webHidden/>
          </w:rPr>
          <w:fldChar w:fldCharType="separate"/>
        </w:r>
        <w:r w:rsidR="00CB19CF">
          <w:rPr>
            <w:noProof/>
            <w:webHidden/>
          </w:rPr>
          <w:t>23</w:t>
        </w:r>
        <w:r w:rsidR="00CB19CF">
          <w:rPr>
            <w:noProof/>
            <w:webHidden/>
          </w:rPr>
          <w:fldChar w:fldCharType="end"/>
        </w:r>
      </w:hyperlink>
    </w:p>
    <w:p w14:paraId="10D792F5" w14:textId="71ECC005" w:rsidR="00CB19CF" w:rsidRDefault="002D0361">
      <w:pPr>
        <w:pStyle w:val="TM1"/>
        <w:tabs>
          <w:tab w:val="left" w:pos="660"/>
        </w:tabs>
        <w:rPr>
          <w:rFonts w:asciiTheme="minorHAnsi" w:eastAsiaTheme="minorEastAsia" w:hAnsiTheme="minorHAnsi"/>
          <w:noProof/>
          <w:lang w:eastAsia="fr-BE"/>
        </w:rPr>
      </w:pPr>
      <w:hyperlink w:anchor="_Toc105509103" w:history="1">
        <w:r w:rsidR="00CB19CF" w:rsidRPr="00C46DCF">
          <w:rPr>
            <w:rStyle w:val="Lienhypertexte"/>
            <w:noProof/>
          </w:rPr>
          <w:t>8.</w:t>
        </w:r>
        <w:r w:rsidR="00CB19CF">
          <w:rPr>
            <w:rFonts w:asciiTheme="minorHAnsi" w:eastAsiaTheme="minorEastAsia" w:hAnsiTheme="minorHAnsi"/>
            <w:noProof/>
            <w:lang w:eastAsia="fr-BE"/>
          </w:rPr>
          <w:tab/>
        </w:r>
        <w:r w:rsidR="00CB19CF" w:rsidRPr="00C46DCF">
          <w:rPr>
            <w:rStyle w:val="Lienhypertexte"/>
            <w:noProof/>
          </w:rPr>
          <w:t>Le CAWaB dans la presse</w:t>
        </w:r>
        <w:r w:rsidR="00CB19CF">
          <w:rPr>
            <w:noProof/>
            <w:webHidden/>
          </w:rPr>
          <w:tab/>
        </w:r>
        <w:r w:rsidR="00CB19CF">
          <w:rPr>
            <w:noProof/>
            <w:webHidden/>
          </w:rPr>
          <w:fldChar w:fldCharType="begin"/>
        </w:r>
        <w:r w:rsidR="00CB19CF">
          <w:rPr>
            <w:noProof/>
            <w:webHidden/>
          </w:rPr>
          <w:instrText xml:space="preserve"> PAGEREF _Toc105509103 \h </w:instrText>
        </w:r>
        <w:r w:rsidR="00CB19CF">
          <w:rPr>
            <w:noProof/>
            <w:webHidden/>
          </w:rPr>
        </w:r>
        <w:r w:rsidR="00CB19CF">
          <w:rPr>
            <w:noProof/>
            <w:webHidden/>
          </w:rPr>
          <w:fldChar w:fldCharType="separate"/>
        </w:r>
        <w:r w:rsidR="00CB19CF">
          <w:rPr>
            <w:noProof/>
            <w:webHidden/>
          </w:rPr>
          <w:t>25</w:t>
        </w:r>
        <w:r w:rsidR="00CB19CF">
          <w:rPr>
            <w:noProof/>
            <w:webHidden/>
          </w:rPr>
          <w:fldChar w:fldCharType="end"/>
        </w:r>
      </w:hyperlink>
    </w:p>
    <w:p w14:paraId="392D84F7" w14:textId="74980114" w:rsidR="00CB19CF" w:rsidRDefault="002D0361">
      <w:pPr>
        <w:pStyle w:val="TM1"/>
        <w:tabs>
          <w:tab w:val="left" w:pos="660"/>
        </w:tabs>
        <w:rPr>
          <w:rFonts w:asciiTheme="minorHAnsi" w:eastAsiaTheme="minorEastAsia" w:hAnsiTheme="minorHAnsi"/>
          <w:noProof/>
          <w:lang w:eastAsia="fr-BE"/>
        </w:rPr>
      </w:pPr>
      <w:hyperlink w:anchor="_Toc105509104" w:history="1">
        <w:r w:rsidR="00CB19CF" w:rsidRPr="00C46DCF">
          <w:rPr>
            <w:rStyle w:val="Lienhypertexte"/>
            <w:noProof/>
          </w:rPr>
          <w:t>9.</w:t>
        </w:r>
        <w:r w:rsidR="00CB19CF">
          <w:rPr>
            <w:rFonts w:asciiTheme="minorHAnsi" w:eastAsiaTheme="minorEastAsia" w:hAnsiTheme="minorHAnsi"/>
            <w:noProof/>
            <w:lang w:eastAsia="fr-BE"/>
          </w:rPr>
          <w:tab/>
        </w:r>
        <w:r w:rsidR="00CB19CF" w:rsidRPr="00C46DCF">
          <w:rPr>
            <w:rStyle w:val="Lienhypertexte"/>
            <w:noProof/>
          </w:rPr>
          <w:t>Comptes annuels 2021</w:t>
        </w:r>
        <w:r w:rsidR="00CB19CF">
          <w:rPr>
            <w:noProof/>
            <w:webHidden/>
          </w:rPr>
          <w:tab/>
        </w:r>
        <w:r w:rsidR="00CB19CF">
          <w:rPr>
            <w:noProof/>
            <w:webHidden/>
          </w:rPr>
          <w:fldChar w:fldCharType="begin"/>
        </w:r>
        <w:r w:rsidR="00CB19CF">
          <w:rPr>
            <w:noProof/>
            <w:webHidden/>
          </w:rPr>
          <w:instrText xml:space="preserve"> PAGEREF _Toc105509104 \h </w:instrText>
        </w:r>
        <w:r w:rsidR="00CB19CF">
          <w:rPr>
            <w:noProof/>
            <w:webHidden/>
          </w:rPr>
        </w:r>
        <w:r w:rsidR="00CB19CF">
          <w:rPr>
            <w:noProof/>
            <w:webHidden/>
          </w:rPr>
          <w:fldChar w:fldCharType="separate"/>
        </w:r>
        <w:r w:rsidR="00CB19CF">
          <w:rPr>
            <w:noProof/>
            <w:webHidden/>
          </w:rPr>
          <w:t>26</w:t>
        </w:r>
        <w:r w:rsidR="00CB19CF">
          <w:rPr>
            <w:noProof/>
            <w:webHidden/>
          </w:rPr>
          <w:fldChar w:fldCharType="end"/>
        </w:r>
      </w:hyperlink>
    </w:p>
    <w:p w14:paraId="2252C7E8" w14:textId="5A0E6CD9" w:rsidR="00CB19CF" w:rsidRDefault="002D0361">
      <w:pPr>
        <w:pStyle w:val="TM1"/>
        <w:tabs>
          <w:tab w:val="left" w:pos="660"/>
        </w:tabs>
        <w:rPr>
          <w:rFonts w:asciiTheme="minorHAnsi" w:eastAsiaTheme="minorEastAsia" w:hAnsiTheme="minorHAnsi"/>
          <w:noProof/>
          <w:lang w:eastAsia="fr-BE"/>
        </w:rPr>
      </w:pPr>
      <w:hyperlink w:anchor="_Toc105509105" w:history="1">
        <w:r w:rsidR="00CB19CF" w:rsidRPr="00C46DCF">
          <w:rPr>
            <w:rStyle w:val="Lienhypertexte"/>
            <w:noProof/>
          </w:rPr>
          <w:t>10.</w:t>
        </w:r>
        <w:r w:rsidR="00CB19CF">
          <w:rPr>
            <w:rFonts w:asciiTheme="minorHAnsi" w:eastAsiaTheme="minorEastAsia" w:hAnsiTheme="minorHAnsi"/>
            <w:noProof/>
            <w:lang w:eastAsia="fr-BE"/>
          </w:rPr>
          <w:tab/>
        </w:r>
        <w:r w:rsidR="00CB19CF" w:rsidRPr="00C46DCF">
          <w:rPr>
            <w:rStyle w:val="Lienhypertexte"/>
            <w:noProof/>
          </w:rPr>
          <w:t>Conclusions et perspectives</w:t>
        </w:r>
        <w:r w:rsidR="00CB19CF">
          <w:rPr>
            <w:noProof/>
            <w:webHidden/>
          </w:rPr>
          <w:tab/>
        </w:r>
        <w:r w:rsidR="00CB19CF">
          <w:rPr>
            <w:noProof/>
            <w:webHidden/>
          </w:rPr>
          <w:fldChar w:fldCharType="begin"/>
        </w:r>
        <w:r w:rsidR="00CB19CF">
          <w:rPr>
            <w:noProof/>
            <w:webHidden/>
          </w:rPr>
          <w:instrText xml:space="preserve"> PAGEREF _Toc105509105 \h </w:instrText>
        </w:r>
        <w:r w:rsidR="00CB19CF">
          <w:rPr>
            <w:noProof/>
            <w:webHidden/>
          </w:rPr>
        </w:r>
        <w:r w:rsidR="00CB19CF">
          <w:rPr>
            <w:noProof/>
            <w:webHidden/>
          </w:rPr>
          <w:fldChar w:fldCharType="separate"/>
        </w:r>
        <w:r w:rsidR="00CB19CF">
          <w:rPr>
            <w:noProof/>
            <w:webHidden/>
          </w:rPr>
          <w:t>27</w:t>
        </w:r>
        <w:r w:rsidR="00CB19CF">
          <w:rPr>
            <w:noProof/>
            <w:webHidden/>
          </w:rPr>
          <w:fldChar w:fldCharType="end"/>
        </w:r>
      </w:hyperlink>
    </w:p>
    <w:p w14:paraId="280211F6" w14:textId="5CCBD064" w:rsidR="00E4509F" w:rsidRDefault="00DA1D56">
      <w:pPr>
        <w:rPr>
          <w:rFonts w:eastAsiaTheme="majorEastAsia" w:cstheme="majorBidi"/>
          <w:b/>
          <w:color w:val="2F5496" w:themeColor="accent1" w:themeShade="BF"/>
          <w:sz w:val="26"/>
          <w:szCs w:val="32"/>
          <w:u w:val="single"/>
        </w:rPr>
      </w:pPr>
      <w:r>
        <w:fldChar w:fldCharType="end"/>
      </w:r>
      <w:r w:rsidR="00E4509F">
        <w:br w:type="page"/>
      </w:r>
    </w:p>
    <w:p w14:paraId="0237237B" w14:textId="4316580E" w:rsidR="00887011" w:rsidRPr="00E3147A" w:rsidRDefault="003F2644" w:rsidP="001506A5">
      <w:pPr>
        <w:pStyle w:val="Titre1"/>
      </w:pPr>
      <w:bookmarkStart w:id="1" w:name="_Toc105509096"/>
      <w:r w:rsidRPr="001506A5">
        <w:lastRenderedPageBreak/>
        <w:t>Introduction</w:t>
      </w:r>
      <w:bookmarkEnd w:id="1"/>
    </w:p>
    <w:p w14:paraId="5BEE551C" w14:textId="38F26A70" w:rsidR="001C4245" w:rsidRDefault="001C4245" w:rsidP="001C4245">
      <w:r>
        <w:t xml:space="preserve">Au début des législatures régionales et fédérale, le CAWaB a interpellé tous les représentants politiques pour les enjoindre à mettre l’accessibilité au cœur des débats et des priorités politiques. </w:t>
      </w:r>
    </w:p>
    <w:p w14:paraId="6143EA63" w14:textId="01E89486" w:rsidR="001C4245" w:rsidRDefault="001C4245" w:rsidP="001C4245">
      <w:r>
        <w:t xml:space="preserve">Les priorités ont été fortement perturbées ces deux dernières années. Malgré cela, le CAWaB a été une fois encore très actif et fortement sollicité sur les diverses et nombreuses compétences en lien avec l’accessibilité, tant à Bruxelles et en Wallonie qu’au Fédéral. En témoignent les auditions </w:t>
      </w:r>
      <w:r w:rsidR="005D0F79">
        <w:t>dans différentes</w:t>
      </w:r>
      <w:r>
        <w:t xml:space="preserve"> commission</w:t>
      </w:r>
      <w:r w:rsidR="005D0F79">
        <w:t>s</w:t>
      </w:r>
      <w:r>
        <w:t xml:space="preserve"> </w:t>
      </w:r>
      <w:r w:rsidR="002753BC">
        <w:t>du</w:t>
      </w:r>
      <w:r w:rsidR="00B30C43">
        <w:t xml:space="preserve"> </w:t>
      </w:r>
      <w:r w:rsidR="000D523B">
        <w:t>P</w:t>
      </w:r>
      <w:r>
        <w:t>arlement bruxellois</w:t>
      </w:r>
      <w:r w:rsidR="0044609F">
        <w:t>, portant</w:t>
      </w:r>
      <w:r>
        <w:t xml:space="preserve"> sur l’accessibilité des bâtiments ouverts au public </w:t>
      </w:r>
      <w:r w:rsidR="0044609F">
        <w:t>et</w:t>
      </w:r>
      <w:r>
        <w:t xml:space="preserve"> sur l’impact des engins de micromobilité sur la mobilité des PMR </w:t>
      </w:r>
      <w:r w:rsidR="0044609F">
        <w:t>u encore</w:t>
      </w:r>
      <w:r w:rsidR="002753BC">
        <w:t xml:space="preserve"> </w:t>
      </w:r>
      <w:r w:rsidR="0044609F">
        <w:t>a</w:t>
      </w:r>
      <w:r w:rsidR="002753BC">
        <w:t>u</w:t>
      </w:r>
      <w:r>
        <w:t xml:space="preserve"> </w:t>
      </w:r>
      <w:r w:rsidR="002753BC">
        <w:t>P</w:t>
      </w:r>
      <w:r>
        <w:t xml:space="preserve">arlement fédéral au sujet de l’accessibilité du transport ferroviaire.  </w:t>
      </w:r>
    </w:p>
    <w:p w14:paraId="0583C24B" w14:textId="1B816027" w:rsidR="001C4245" w:rsidRDefault="001C4245" w:rsidP="001C4245">
      <w:r>
        <w:t xml:space="preserve">Si la Ministre </w:t>
      </w:r>
      <w:r w:rsidR="000D523B">
        <w:t>Karine</w:t>
      </w:r>
      <w:r>
        <w:t xml:space="preserve"> </w:t>
      </w:r>
      <w:proofErr w:type="spellStart"/>
      <w:r>
        <w:t>Lalieux</w:t>
      </w:r>
      <w:proofErr w:type="spellEnd"/>
      <w:r>
        <w:t xml:space="preserve"> a publié le plan fédéral handicap cette année, les régions travaillent aux leurs pour 2022 (Plan </w:t>
      </w:r>
      <w:proofErr w:type="spellStart"/>
      <w:r>
        <w:t>Handistreaming</w:t>
      </w:r>
      <w:proofErr w:type="spellEnd"/>
      <w:r>
        <w:t xml:space="preserve"> bruxellois et Plan Accessibilité </w:t>
      </w:r>
      <w:r w:rsidR="000D523B">
        <w:t>w</w:t>
      </w:r>
      <w:r>
        <w:t xml:space="preserve">allon). Dans ce cadre, le CAWaB a été consulté (au fédéral), sélectionné comme consultant (à Bruxelles), ou est partie prenante active de la construction du plan (en Wallonie). </w:t>
      </w:r>
    </w:p>
    <w:p w14:paraId="2AC1610F" w14:textId="3F4091AF" w:rsidR="001C4245" w:rsidRDefault="001C4245" w:rsidP="001C4245">
      <w:r>
        <w:t>L’importan</w:t>
      </w:r>
      <w:r w:rsidR="003E38F1">
        <w:t>ce</w:t>
      </w:r>
      <w:r>
        <w:t xml:space="preserve"> des plans est</w:t>
      </w:r>
      <w:r w:rsidR="00826A6B">
        <w:t>,</w:t>
      </w:r>
      <w:r>
        <w:t xml:space="preserve"> bien entendu</w:t>
      </w:r>
      <w:r w:rsidR="00826A6B">
        <w:t>,</w:t>
      </w:r>
      <w:r>
        <w:t xml:space="preserve"> les actions concrètes qui y sont consignées. La mobilité est à ce sujet un maillon essentiel de la chaîne de l’accessibilité. C’est pourquoi le CAWaB a à nouveau donné une grande énergie à la défense concrète de l’accessibilité des espaces publics et du transport public, avec des interactions continues avec les administrations et opérateurs de transport public bruxellois, wallons et ferroviaires. </w:t>
      </w:r>
    </w:p>
    <w:p w14:paraId="57B53D90" w14:textId="11AC05F7" w:rsidR="001C4245" w:rsidRDefault="000D523B" w:rsidP="001C4245">
      <w:r>
        <w:t>De plus, c’est la première fois, d</w:t>
      </w:r>
      <w:r w:rsidR="001C4245">
        <w:t xml:space="preserve">epuis la création de </w:t>
      </w:r>
      <w:proofErr w:type="spellStart"/>
      <w:r w:rsidR="001C4245">
        <w:t>l’asbl</w:t>
      </w:r>
      <w:proofErr w:type="spellEnd"/>
      <w:r w:rsidR="001C4245">
        <w:t xml:space="preserve">, que le CAWaB mène une action en justice. Ce sont les pratiques du contrôle par scan-cars de </w:t>
      </w:r>
      <w:proofErr w:type="spellStart"/>
      <w:r w:rsidR="001C4245">
        <w:t>Parking.Brusselsqui</w:t>
      </w:r>
      <w:proofErr w:type="spellEnd"/>
      <w:r w:rsidR="001C4245">
        <w:t xml:space="preserve"> sont ici visées par une action conjointe avec UNIA. </w:t>
      </w:r>
    </w:p>
    <w:p w14:paraId="5F07913B" w14:textId="37663427" w:rsidR="001C4245" w:rsidRDefault="001C4245" w:rsidP="001C4245">
      <w:r>
        <w:t xml:space="preserve">Mais au-delà de la </w:t>
      </w:r>
      <w:r w:rsidR="005D0F79">
        <w:t>m</w:t>
      </w:r>
      <w:r>
        <w:t xml:space="preserve">obilité, de nombreuses actions ont été menées dans les autres compétences, pour que la chaîne puisse être complétée </w:t>
      </w:r>
      <w:r w:rsidR="005D0F79">
        <w:t xml:space="preserve">par </w:t>
      </w:r>
      <w:r>
        <w:t xml:space="preserve">d’autres maillons, toujours plus accessibles. Ces actions sont brièvement décrites dans ce rapport d’activité. </w:t>
      </w:r>
    </w:p>
    <w:p w14:paraId="46771626" w14:textId="13734992" w:rsidR="001C4245" w:rsidRDefault="001C4245">
      <w:r>
        <w:t xml:space="preserve">Enfin, le CAWaB est avant tout également un lieu d’échanges et de travail pour alimenter et interpeller collectivement ses interlocuteurs. Pour améliorer ce travail de l’ombre et son organisation interne, le CAWaB a accouché en cette fin d’année 2021 d’un long processus de refonte de la gouvernance interne, pour une plus grande participation, consultation et représentativité des 21 membres que compte désormais le collectif. </w:t>
      </w:r>
    </w:p>
    <w:p w14:paraId="730603A1" w14:textId="77777777" w:rsidR="00135AC8" w:rsidRDefault="00135AC8">
      <w:pPr>
        <w:rPr>
          <w:rFonts w:eastAsiaTheme="majorEastAsia" w:cstheme="majorBidi"/>
          <w:b/>
          <w:color w:val="2F5496" w:themeColor="accent1" w:themeShade="BF"/>
          <w:sz w:val="26"/>
          <w:szCs w:val="32"/>
          <w:u w:val="single"/>
        </w:rPr>
      </w:pPr>
      <w:r>
        <w:br w:type="page"/>
      </w:r>
    </w:p>
    <w:p w14:paraId="3A544284" w14:textId="48DA1FE2" w:rsidR="00790DBA" w:rsidRPr="00362F8F" w:rsidRDefault="00790DBA" w:rsidP="001506A5">
      <w:pPr>
        <w:pStyle w:val="Titre1"/>
      </w:pPr>
      <w:bookmarkStart w:id="2" w:name="_Toc75158740"/>
      <w:bookmarkStart w:id="3" w:name="_Toc105509097"/>
      <w:r w:rsidRPr="00362F8F">
        <w:lastRenderedPageBreak/>
        <w:t xml:space="preserve">Informations </w:t>
      </w:r>
      <w:r w:rsidRPr="005C145F">
        <w:t>générales</w:t>
      </w:r>
      <w:bookmarkEnd w:id="0"/>
      <w:bookmarkEnd w:id="2"/>
      <w:bookmarkEnd w:id="3"/>
    </w:p>
    <w:p w14:paraId="4D888610" w14:textId="651C2BED" w:rsidR="00790DBA" w:rsidRPr="00B63D18" w:rsidRDefault="00BF3647" w:rsidP="00790DBA">
      <w:pPr>
        <w:pStyle w:val="Titre2"/>
      </w:pPr>
      <w:r>
        <w:t>Historique</w:t>
      </w:r>
    </w:p>
    <w:p w14:paraId="1C58D927" w14:textId="2DD4BA6D" w:rsidR="00887011" w:rsidRPr="00362F8F" w:rsidRDefault="00D9204F" w:rsidP="00887011">
      <w:pPr>
        <w:spacing w:before="120" w:after="120"/>
        <w:rPr>
          <w:rFonts w:cs="Open Sans"/>
        </w:rPr>
      </w:pPr>
      <w:r>
        <w:rPr>
          <w:rFonts w:cs="Open Sans"/>
        </w:rPr>
        <w:t>Le</w:t>
      </w:r>
      <w:r w:rsidR="00231960">
        <w:rPr>
          <w:rFonts w:cs="Open Sans"/>
        </w:rPr>
        <w:t xml:space="preserve"> CAWaB, Collectif Accessibilité Wallonie Bruxelles</w:t>
      </w:r>
      <w:r>
        <w:rPr>
          <w:rFonts w:cs="Open Sans"/>
        </w:rPr>
        <w:t>,</w:t>
      </w:r>
      <w:r w:rsidR="00D027F5">
        <w:rPr>
          <w:rFonts w:cs="Open Sans"/>
        </w:rPr>
        <w:t xml:space="preserve"> </w:t>
      </w:r>
      <w:r>
        <w:rPr>
          <w:rFonts w:cs="Open Sans"/>
        </w:rPr>
        <w:t>a été créé en 2006</w:t>
      </w:r>
      <w:r w:rsidR="00A8391A">
        <w:rPr>
          <w:rFonts w:cs="Open Sans"/>
        </w:rPr>
        <w:t>, comme</w:t>
      </w:r>
      <w:r w:rsidR="00D027F5">
        <w:rPr>
          <w:rFonts w:cs="Open Sans"/>
        </w:rPr>
        <w:t xml:space="preserve"> </w:t>
      </w:r>
      <w:r>
        <w:rPr>
          <w:rFonts w:cs="Open Sans"/>
        </w:rPr>
        <w:t xml:space="preserve">association de fait. Il </w:t>
      </w:r>
      <w:r w:rsidR="00231960">
        <w:rPr>
          <w:rFonts w:cs="Open Sans"/>
        </w:rPr>
        <w:t>s’est constitué en asbl</w:t>
      </w:r>
      <w:r w:rsidR="00213D8F" w:rsidRPr="00362F8F">
        <w:rPr>
          <w:rFonts w:cs="Open Sans"/>
        </w:rPr>
        <w:t xml:space="preserve"> </w:t>
      </w:r>
      <w:r w:rsidR="00790DBA" w:rsidRPr="00362F8F">
        <w:rPr>
          <w:rFonts w:cs="Open Sans"/>
        </w:rPr>
        <w:t>le 29 avril 2016 (parution au M</w:t>
      </w:r>
      <w:r w:rsidR="00790DBA">
        <w:rPr>
          <w:rFonts w:cs="Open Sans"/>
        </w:rPr>
        <w:t>oniteur belge</w:t>
      </w:r>
      <w:r w:rsidR="00790DBA" w:rsidRPr="00362F8F">
        <w:rPr>
          <w:rFonts w:cs="Open Sans"/>
        </w:rPr>
        <w:t> : 27 juillet 2016)</w:t>
      </w:r>
      <w:r w:rsidR="00A8391A">
        <w:rPr>
          <w:rFonts w:cs="Open Sans"/>
        </w:rPr>
        <w:t>.</w:t>
      </w:r>
    </w:p>
    <w:p w14:paraId="58CCC9F8" w14:textId="43D478A7" w:rsidR="00790DBA" w:rsidRPr="00B63D18" w:rsidRDefault="00790DBA" w:rsidP="00790DBA">
      <w:pPr>
        <w:pStyle w:val="Titre2"/>
      </w:pPr>
      <w:bookmarkStart w:id="4" w:name="_Toc516517671"/>
      <w:r w:rsidRPr="00B63D18">
        <w:t>But de l’ASBL</w:t>
      </w:r>
      <w:bookmarkEnd w:id="4"/>
    </w:p>
    <w:p w14:paraId="436D03C3" w14:textId="77777777" w:rsidR="00790DBA" w:rsidRPr="00362F8F" w:rsidRDefault="00790DBA" w:rsidP="00790DBA">
      <w:pPr>
        <w:rPr>
          <w:rFonts w:cs="Open Sans"/>
        </w:rPr>
      </w:pPr>
      <w:r w:rsidRPr="00362F8F">
        <w:rPr>
          <w:rFonts w:cs="Open Sans"/>
        </w:rPr>
        <w:t>L’association a pour but de défendre et promouvoir l’accessibilité.</w:t>
      </w:r>
    </w:p>
    <w:p w14:paraId="4836336B" w14:textId="77777777" w:rsidR="00790DBA" w:rsidRPr="00362F8F" w:rsidRDefault="00790DBA" w:rsidP="00790DBA">
      <w:pPr>
        <w:rPr>
          <w:rFonts w:cs="Open Sans"/>
        </w:rPr>
      </w:pPr>
      <w:r w:rsidRPr="00362F8F">
        <w:rPr>
          <w:rFonts w:cs="Open Sans"/>
        </w:rPr>
        <w:t xml:space="preserve">Par « </w:t>
      </w:r>
      <w:r w:rsidRPr="00362F8F">
        <w:rPr>
          <w:rFonts w:cs="Open Sans"/>
          <w:b/>
        </w:rPr>
        <w:t>accessibilité</w:t>
      </w:r>
      <w:r w:rsidRPr="00362F8F">
        <w:rPr>
          <w:rFonts w:cs="Open Sans"/>
        </w:rPr>
        <w:t xml:space="preserve"> », l’association entend toutes les mesures appropriées pour assurer aux personnes à mobilité réduite, sur la base de l’égalité avec les autres, l’accès à l’environnement physique, aux transports, à l’information et à la communication, y compris aux systèmes et technologies de l’information et de la communication, et aux autres équipements et services ouverts ou fournis au public, tant dans les zones urbaines que rurales. </w:t>
      </w:r>
    </w:p>
    <w:p w14:paraId="625F7912" w14:textId="77777777" w:rsidR="00790DBA" w:rsidRPr="00362F8F" w:rsidRDefault="00790DBA" w:rsidP="00790DBA">
      <w:pPr>
        <w:rPr>
          <w:rFonts w:cs="Open Sans"/>
        </w:rPr>
      </w:pPr>
      <w:r w:rsidRPr="00362F8F">
        <w:rPr>
          <w:rFonts w:cs="Open Sans"/>
        </w:rPr>
        <w:t>Ces mesures, parmi lesquelles figurent l’identification et l’élimination des obstacles et barrières à l’accessibilité, s’appliquent, entre autres :</w:t>
      </w:r>
    </w:p>
    <w:p w14:paraId="03B48248" w14:textId="77777777" w:rsidR="00790DBA" w:rsidRPr="00362F8F" w:rsidRDefault="00790DBA" w:rsidP="00790DBA">
      <w:pPr>
        <w:pStyle w:val="Paragraphedeliste"/>
        <w:numPr>
          <w:ilvl w:val="0"/>
          <w:numId w:val="1"/>
        </w:numPr>
        <w:jc w:val="left"/>
      </w:pPr>
      <w:r w:rsidRPr="00362F8F">
        <w:t>Aux bâtiments, à la voirie, aux transports et autres équipements intérieurs ou extérieurs, y compris les écoles, les logements, les installations médicales et les lieux de travail ;</w:t>
      </w:r>
    </w:p>
    <w:p w14:paraId="3EF6B65C" w14:textId="77777777" w:rsidR="00790DBA" w:rsidRPr="00362F8F" w:rsidRDefault="00790DBA" w:rsidP="00790DBA">
      <w:pPr>
        <w:pStyle w:val="Paragraphedeliste"/>
        <w:numPr>
          <w:ilvl w:val="0"/>
          <w:numId w:val="1"/>
        </w:numPr>
        <w:jc w:val="left"/>
      </w:pPr>
      <w:r w:rsidRPr="00362F8F">
        <w:t>Aux services d’information, de communication et autres services, y compris les services électroniques et les services d’urgence.</w:t>
      </w:r>
    </w:p>
    <w:p w14:paraId="19BEB5B9" w14:textId="671EA6A5" w:rsidR="00790DBA" w:rsidRPr="00362F8F" w:rsidRDefault="00790DBA" w:rsidP="00790DBA">
      <w:pPr>
        <w:rPr>
          <w:rFonts w:cs="Open Sans"/>
        </w:rPr>
      </w:pPr>
      <w:r w:rsidRPr="00362F8F">
        <w:rPr>
          <w:rFonts w:cs="Open Sans"/>
        </w:rPr>
        <w:t xml:space="preserve">Par « </w:t>
      </w:r>
      <w:r w:rsidRPr="00362F8F">
        <w:rPr>
          <w:rFonts w:cs="Open Sans"/>
          <w:b/>
        </w:rPr>
        <w:t>personne à mobilité réduite</w:t>
      </w:r>
      <w:r w:rsidRPr="00362F8F">
        <w:rPr>
          <w:rFonts w:cs="Open Sans"/>
        </w:rPr>
        <w:t xml:space="preserve"> »</w:t>
      </w:r>
      <w:r w:rsidR="002C7D3B">
        <w:rPr>
          <w:rFonts w:cs="Open Sans"/>
        </w:rPr>
        <w:t xml:space="preserve"> (PMR)</w:t>
      </w:r>
      <w:r w:rsidRPr="00362F8F">
        <w:rPr>
          <w:rFonts w:cs="Open Sans"/>
        </w:rPr>
        <w:t xml:space="preserve">, l’association entend toute personne gênée dans ses mouvements en raison de sa taille, de son état, de son âge, de son handicap permanent ou temporaire ainsi qu’en raison des appareils ou instruments auxquels elle doit recourir pour se déplacer. </w:t>
      </w:r>
    </w:p>
    <w:p w14:paraId="444E4CEE" w14:textId="77777777" w:rsidR="00790DBA" w:rsidRPr="00362F8F" w:rsidRDefault="00790DBA" w:rsidP="00790DBA">
      <w:pPr>
        <w:rPr>
          <w:rFonts w:cs="Open Sans"/>
        </w:rPr>
      </w:pPr>
      <w:r w:rsidRPr="00362F8F">
        <w:rPr>
          <w:rFonts w:cs="Open Sans"/>
        </w:rPr>
        <w:t>Plusieurs facteurs peuvent diminuer l’aisance à circuler : le handicap physique, la cécité, la surdité, la déficience intellectuelle, la grossesse, l’accident, les difficultés de compréhension de la langue ou simplement l’encombrement par l’utilisation d’un caddie, d’un landau, de colis, de bagage.</w:t>
      </w:r>
    </w:p>
    <w:p w14:paraId="0AEA0E52" w14:textId="77777777" w:rsidR="00790DBA" w:rsidRPr="00362F8F" w:rsidRDefault="00790DBA" w:rsidP="00790DBA">
      <w:pPr>
        <w:rPr>
          <w:rFonts w:cs="Open Sans"/>
        </w:rPr>
      </w:pPr>
      <w:r w:rsidRPr="00362F8F">
        <w:rPr>
          <w:rFonts w:cs="Open Sans"/>
          <w:noProof/>
          <w:lang w:eastAsia="fr-BE"/>
        </w:rPr>
        <w:drawing>
          <wp:inline distT="0" distB="0" distL="0" distR="0" wp14:anchorId="25BE6BA5" wp14:editId="1534594F">
            <wp:extent cx="5760720" cy="492125"/>
            <wp:effectExtent l="0" t="0" r="0" b="3175"/>
            <wp:docPr id="2052" name="Picture 4" title="illustration personnes à mobilité rédu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peopl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492125"/>
                    </a:xfrm>
                    <a:prstGeom prst="rect">
                      <a:avLst/>
                    </a:prstGeom>
                    <a:noFill/>
                    <a:ln>
                      <a:noFill/>
                    </a:ln>
                  </pic:spPr>
                </pic:pic>
              </a:graphicData>
            </a:graphic>
          </wp:inline>
        </w:drawing>
      </w:r>
    </w:p>
    <w:p w14:paraId="50341AAF" w14:textId="77777777" w:rsidR="00790DBA" w:rsidRPr="00362F8F" w:rsidRDefault="00790DBA" w:rsidP="00790DBA">
      <w:pPr>
        <w:spacing w:after="0"/>
        <w:rPr>
          <w:rFonts w:cs="Open Sans"/>
        </w:rPr>
      </w:pPr>
      <w:r w:rsidRPr="00362F8F">
        <w:rPr>
          <w:rFonts w:cs="Open Sans"/>
        </w:rPr>
        <w:t>Elle peut entreprendre toutes activités pouvant contribuer à la réalisation de ce but et notamment :</w:t>
      </w:r>
    </w:p>
    <w:p w14:paraId="0C97F835" w14:textId="2E62CAD4" w:rsidR="00C51EBE" w:rsidRDefault="00C51EBE" w:rsidP="00690E70">
      <w:pPr>
        <w:pStyle w:val="Paragraphedeliste"/>
        <w:numPr>
          <w:ilvl w:val="0"/>
          <w:numId w:val="9"/>
        </w:numPr>
      </w:pPr>
      <w:bookmarkStart w:id="5" w:name="_Toc516517672"/>
      <w:r>
        <w:t>La sensibilisation</w:t>
      </w:r>
    </w:p>
    <w:p w14:paraId="3DD79009" w14:textId="77777777" w:rsidR="00690E70" w:rsidRPr="00690E70" w:rsidRDefault="00690E70" w:rsidP="00690E70">
      <w:pPr>
        <w:pStyle w:val="Paragraphedeliste"/>
        <w:numPr>
          <w:ilvl w:val="0"/>
          <w:numId w:val="9"/>
        </w:numPr>
      </w:pPr>
      <w:r w:rsidRPr="00690E70">
        <w:t>La création, la validation, la publication ou la diffusion d’outils de référence,</w:t>
      </w:r>
    </w:p>
    <w:p w14:paraId="11BD87FB" w14:textId="77777777" w:rsidR="00690E70" w:rsidRPr="00690E70" w:rsidRDefault="00690E70" w:rsidP="00690E70">
      <w:pPr>
        <w:pStyle w:val="Paragraphedeliste"/>
        <w:numPr>
          <w:ilvl w:val="0"/>
          <w:numId w:val="9"/>
        </w:numPr>
      </w:pPr>
      <w:r w:rsidRPr="00690E70">
        <w:t>Le lobbying,</w:t>
      </w:r>
    </w:p>
    <w:p w14:paraId="2F167270" w14:textId="77777777" w:rsidR="00690E70" w:rsidRPr="00690E70" w:rsidRDefault="00690E70" w:rsidP="00690E70">
      <w:pPr>
        <w:pStyle w:val="Paragraphedeliste"/>
        <w:numPr>
          <w:ilvl w:val="0"/>
          <w:numId w:val="9"/>
        </w:numPr>
      </w:pPr>
      <w:r w:rsidRPr="00690E70">
        <w:t>Le développement de partenariat et/ou de réseau,</w:t>
      </w:r>
    </w:p>
    <w:p w14:paraId="0B310CC1" w14:textId="77777777" w:rsidR="00690E70" w:rsidRPr="00690E70" w:rsidRDefault="00690E70" w:rsidP="00690E70">
      <w:pPr>
        <w:pStyle w:val="Paragraphedeliste"/>
        <w:numPr>
          <w:ilvl w:val="0"/>
          <w:numId w:val="9"/>
        </w:numPr>
      </w:pPr>
      <w:r w:rsidRPr="00690E70">
        <w:t>L’action en justice,</w:t>
      </w:r>
    </w:p>
    <w:p w14:paraId="73C30853" w14:textId="77777777" w:rsidR="00690E70" w:rsidRPr="00690E70" w:rsidRDefault="00690E70" w:rsidP="00690E70">
      <w:pPr>
        <w:pStyle w:val="Paragraphedeliste"/>
        <w:numPr>
          <w:ilvl w:val="0"/>
          <w:numId w:val="9"/>
        </w:numPr>
      </w:pPr>
      <w:r w:rsidRPr="00690E70">
        <w:t>Le soutien aux actions locales,</w:t>
      </w:r>
    </w:p>
    <w:p w14:paraId="1C234B8B" w14:textId="77777777" w:rsidR="00690E70" w:rsidRPr="00690E70" w:rsidRDefault="00690E70" w:rsidP="00690E70">
      <w:pPr>
        <w:pStyle w:val="Paragraphedeliste"/>
        <w:numPr>
          <w:ilvl w:val="0"/>
          <w:numId w:val="9"/>
        </w:numPr>
      </w:pPr>
      <w:r w:rsidRPr="00690E70">
        <w:t>La consultance,</w:t>
      </w:r>
    </w:p>
    <w:p w14:paraId="1115E2D9" w14:textId="77777777" w:rsidR="00690E70" w:rsidRPr="00690E70" w:rsidRDefault="00690E70" w:rsidP="00690E70">
      <w:pPr>
        <w:pStyle w:val="Paragraphedeliste"/>
        <w:numPr>
          <w:ilvl w:val="0"/>
          <w:numId w:val="9"/>
        </w:numPr>
      </w:pPr>
      <w:r w:rsidRPr="00690E70">
        <w:lastRenderedPageBreak/>
        <w:t>La représentation des membres et des PMR en matière d’accessibilité dans des organes consultatifs et représentatifs,</w:t>
      </w:r>
    </w:p>
    <w:p w14:paraId="4EFD8055" w14:textId="155C54B7" w:rsidR="009F58B9" w:rsidRPr="009F58B9" w:rsidRDefault="00690E70" w:rsidP="00790DBA">
      <w:pPr>
        <w:pStyle w:val="Paragraphedeliste"/>
        <w:numPr>
          <w:ilvl w:val="0"/>
          <w:numId w:val="9"/>
        </w:numPr>
      </w:pPr>
      <w:r w:rsidRPr="00690E70">
        <w:t>La formation.</w:t>
      </w:r>
    </w:p>
    <w:p w14:paraId="3035C095" w14:textId="77777777" w:rsidR="00790DBA" w:rsidRPr="00D621E4" w:rsidRDefault="00790DBA" w:rsidP="00790DBA">
      <w:pPr>
        <w:pStyle w:val="Titre2"/>
      </w:pPr>
      <w:r w:rsidRPr="00D621E4">
        <w:t>Siège social</w:t>
      </w:r>
      <w:bookmarkEnd w:id="5"/>
    </w:p>
    <w:p w14:paraId="1929DEAF" w14:textId="2F5A26D4" w:rsidR="00790DBA" w:rsidRPr="00362F8F" w:rsidRDefault="00790DBA" w:rsidP="00790DBA">
      <w:pPr>
        <w:rPr>
          <w:rFonts w:cs="Open Sans"/>
        </w:rPr>
      </w:pPr>
      <w:r>
        <w:rPr>
          <w:rFonts w:cs="Open Sans"/>
        </w:rPr>
        <w:t>Suite à l’Assemblé</w:t>
      </w:r>
      <w:r w:rsidR="00CC138D">
        <w:rPr>
          <w:rFonts w:cs="Open Sans"/>
        </w:rPr>
        <w:t>e</w:t>
      </w:r>
      <w:r>
        <w:rPr>
          <w:rFonts w:cs="Open Sans"/>
        </w:rPr>
        <w:t xml:space="preserve"> Générale, l</w:t>
      </w:r>
      <w:r w:rsidRPr="00362F8F">
        <w:rPr>
          <w:rFonts w:cs="Open Sans"/>
        </w:rPr>
        <w:t xml:space="preserve">e siège social est établi </w:t>
      </w:r>
      <w:r>
        <w:rPr>
          <w:rFonts w:cs="Open Sans"/>
        </w:rPr>
        <w:t xml:space="preserve">Avenue Jules Bordet </w:t>
      </w:r>
      <w:r w:rsidRPr="00362F8F">
        <w:rPr>
          <w:rFonts w:cs="Open Sans"/>
        </w:rPr>
        <w:t>13</w:t>
      </w:r>
      <w:r>
        <w:rPr>
          <w:rFonts w:cs="Open Sans"/>
        </w:rPr>
        <w:t>,</w:t>
      </w:r>
      <w:r w:rsidRPr="00362F8F">
        <w:rPr>
          <w:rFonts w:cs="Open Sans"/>
        </w:rPr>
        <w:t xml:space="preserve"> à 11</w:t>
      </w:r>
      <w:r>
        <w:rPr>
          <w:rFonts w:cs="Open Sans"/>
        </w:rPr>
        <w:t>4</w:t>
      </w:r>
      <w:r w:rsidRPr="00362F8F">
        <w:rPr>
          <w:rFonts w:cs="Open Sans"/>
        </w:rPr>
        <w:t>0 Bruxelles.</w:t>
      </w:r>
    </w:p>
    <w:p w14:paraId="7650AF25" w14:textId="77777777" w:rsidR="00790DBA" w:rsidRPr="00362F8F" w:rsidRDefault="00790DBA" w:rsidP="00790DBA">
      <w:pPr>
        <w:pStyle w:val="Titre2"/>
      </w:pPr>
      <w:bookmarkStart w:id="6" w:name="_Toc516517673"/>
      <w:r w:rsidRPr="00362F8F">
        <w:t>Siège d’activité</w:t>
      </w:r>
      <w:bookmarkEnd w:id="6"/>
    </w:p>
    <w:p w14:paraId="105C1AE7" w14:textId="77777777" w:rsidR="00790DBA" w:rsidRPr="00362F8F" w:rsidRDefault="00790DBA" w:rsidP="00790DBA">
      <w:pPr>
        <w:rPr>
          <w:rFonts w:cs="Open Sans"/>
        </w:rPr>
      </w:pPr>
      <w:r w:rsidRPr="00362F8F">
        <w:rPr>
          <w:rFonts w:cs="Open Sans"/>
        </w:rPr>
        <w:t>Le siège d’activité est établi Rue de la Pépinière 23</w:t>
      </w:r>
      <w:r>
        <w:rPr>
          <w:rFonts w:cs="Open Sans"/>
        </w:rPr>
        <w:t>,</w:t>
      </w:r>
      <w:r w:rsidRPr="00362F8F">
        <w:rPr>
          <w:rFonts w:cs="Open Sans"/>
        </w:rPr>
        <w:t xml:space="preserve"> à 5000 Namur</w:t>
      </w:r>
      <w:bookmarkStart w:id="7" w:name="_Toc456601222"/>
      <w:r>
        <w:rPr>
          <w:rFonts w:cs="Open Sans"/>
        </w:rPr>
        <w:t>.</w:t>
      </w:r>
    </w:p>
    <w:p w14:paraId="3880B828" w14:textId="77777777" w:rsidR="00790DBA" w:rsidRPr="00362F8F" w:rsidRDefault="00790DBA" w:rsidP="00790DBA">
      <w:pPr>
        <w:pStyle w:val="Titre2"/>
      </w:pPr>
      <w:bookmarkStart w:id="8" w:name="_Toc516517674"/>
      <w:r w:rsidRPr="00362F8F">
        <w:t>Composition du CAWaB</w:t>
      </w:r>
      <w:bookmarkEnd w:id="7"/>
      <w:bookmarkEnd w:id="8"/>
    </w:p>
    <w:p w14:paraId="7CF1E809" w14:textId="2DC3D97F" w:rsidR="00A67C81" w:rsidRPr="00A67C81" w:rsidRDefault="00275F2A" w:rsidP="00014286">
      <w:pPr>
        <w:rPr>
          <w:rFonts w:cs="Open Sans"/>
        </w:rPr>
      </w:pPr>
      <w:r>
        <w:rPr>
          <w:rFonts w:cs="Open Sans"/>
        </w:rPr>
        <w:t xml:space="preserve">En 2021, les associations </w:t>
      </w:r>
      <w:r w:rsidR="00EA0E0C">
        <w:rPr>
          <w:rFonts w:cs="Open Sans"/>
        </w:rPr>
        <w:t>Access And Go et ABP ont fusionné</w:t>
      </w:r>
      <w:r w:rsidR="00B61B32">
        <w:rPr>
          <w:rFonts w:cs="Open Sans"/>
        </w:rPr>
        <w:t>.</w:t>
      </w:r>
      <w:r w:rsidR="00EA0E0C">
        <w:rPr>
          <w:rFonts w:cs="Open Sans"/>
        </w:rPr>
        <w:t xml:space="preserve"> </w:t>
      </w:r>
      <w:r w:rsidR="00B61B32">
        <w:rPr>
          <w:rFonts w:cs="Open Sans"/>
        </w:rPr>
        <w:t>Le</w:t>
      </w:r>
      <w:r w:rsidR="008219E3">
        <w:rPr>
          <w:rFonts w:cs="Open Sans"/>
        </w:rPr>
        <w:t xml:space="preserve"> CAWaB regroupe</w:t>
      </w:r>
      <w:r w:rsidR="00B61B32">
        <w:rPr>
          <w:rFonts w:cs="Open Sans"/>
        </w:rPr>
        <w:t xml:space="preserve"> actuellement</w:t>
      </w:r>
      <w:r w:rsidR="00EA0E0C">
        <w:rPr>
          <w:rFonts w:cs="Open Sans"/>
        </w:rPr>
        <w:t xml:space="preserve"> </w:t>
      </w:r>
      <w:r w:rsidR="008219E3">
        <w:rPr>
          <w:rFonts w:cs="Open Sans"/>
        </w:rPr>
        <w:t>2</w:t>
      </w:r>
      <w:r w:rsidR="00B61B32">
        <w:rPr>
          <w:rFonts w:cs="Open Sans"/>
        </w:rPr>
        <w:t>1</w:t>
      </w:r>
      <w:r w:rsidR="008219E3">
        <w:rPr>
          <w:rFonts w:cs="Open Sans"/>
        </w:rPr>
        <w:t xml:space="preserve"> </w:t>
      </w:r>
      <w:r w:rsidR="007F3CFE">
        <w:rPr>
          <w:rFonts w:cs="Open Sans"/>
        </w:rPr>
        <w:t xml:space="preserve">associations, tant des </w:t>
      </w:r>
      <w:r w:rsidR="00A67C81" w:rsidRPr="00362F8F">
        <w:rPr>
          <w:rFonts w:cs="Open Sans"/>
        </w:rPr>
        <w:t xml:space="preserve">associations représentatives de </w:t>
      </w:r>
      <w:r w:rsidR="00A67C81">
        <w:rPr>
          <w:rFonts w:cs="Open Sans"/>
        </w:rPr>
        <w:t>Personnes à Mobilité Réduite (PMR)</w:t>
      </w:r>
      <w:r w:rsidR="00A67C81" w:rsidRPr="00362F8F">
        <w:rPr>
          <w:rFonts w:cs="Open Sans"/>
        </w:rPr>
        <w:t xml:space="preserve"> </w:t>
      </w:r>
      <w:r w:rsidR="007F3CFE">
        <w:rPr>
          <w:rFonts w:cs="Open Sans"/>
        </w:rPr>
        <w:t>que</w:t>
      </w:r>
      <w:r w:rsidR="00A67C81" w:rsidRPr="00362F8F">
        <w:rPr>
          <w:rFonts w:cs="Open Sans"/>
        </w:rPr>
        <w:t xml:space="preserve"> d’associations expertes en accessibilité, </w:t>
      </w:r>
      <w:r w:rsidR="007F3CFE">
        <w:rPr>
          <w:rFonts w:cs="Open Sans"/>
        </w:rPr>
        <w:t xml:space="preserve">ce qui </w:t>
      </w:r>
      <w:r w:rsidR="00A67C81" w:rsidRPr="00362F8F">
        <w:rPr>
          <w:rFonts w:cs="Open Sans"/>
        </w:rPr>
        <w:t xml:space="preserve">constitue, depuis sa création, une </w:t>
      </w:r>
      <w:r w:rsidR="007F3CFE">
        <w:rPr>
          <w:rFonts w:cs="Open Sans"/>
        </w:rPr>
        <w:t>de ses</w:t>
      </w:r>
      <w:r w:rsidR="00A67C81" w:rsidRPr="00362F8F">
        <w:rPr>
          <w:rFonts w:cs="Open Sans"/>
        </w:rPr>
        <w:t xml:space="preserve"> grandes forces</w:t>
      </w:r>
      <w:r w:rsidR="007F3CFE">
        <w:rPr>
          <w:rFonts w:cs="Open Sans"/>
        </w:rPr>
        <w:t>.</w:t>
      </w:r>
    </w:p>
    <w:p w14:paraId="3D259EC3" w14:textId="77777777" w:rsidR="00790DBA" w:rsidRPr="00362F8F" w:rsidRDefault="00790DBA" w:rsidP="00790DBA">
      <w:pPr>
        <w:pStyle w:val="Titre3"/>
      </w:pPr>
      <w:bookmarkStart w:id="9" w:name="_Toc456601223"/>
      <w:bookmarkStart w:id="10" w:name="_Toc516517675"/>
      <w:r w:rsidRPr="00362F8F">
        <w:t>Constitution de l’Assemblée Générale</w:t>
      </w:r>
      <w:bookmarkEnd w:id="9"/>
      <w:bookmarkEnd w:id="10"/>
    </w:p>
    <w:p w14:paraId="67487C93" w14:textId="07E98ACD" w:rsidR="00790DBA" w:rsidRPr="00362F8F" w:rsidRDefault="00790DBA" w:rsidP="00790DBA">
      <w:pPr>
        <w:spacing w:after="0"/>
        <w:rPr>
          <w:rFonts w:cs="Open Sans"/>
        </w:rPr>
      </w:pPr>
      <w:r w:rsidRPr="00362F8F">
        <w:rPr>
          <w:rFonts w:cs="Open Sans"/>
        </w:rPr>
        <w:t>Le CAWaB est constitué des ASBL suivantes</w:t>
      </w:r>
      <w:r w:rsidR="009F58B9">
        <w:rPr>
          <w:rFonts w:cs="Open Sans"/>
        </w:rPr>
        <w:t xml:space="preserve"> </w:t>
      </w:r>
      <w:r w:rsidRPr="00362F8F">
        <w:rPr>
          <w:rFonts w:cs="Open Sans"/>
        </w:rPr>
        <w:t xml:space="preserve">: </w:t>
      </w:r>
    </w:p>
    <w:p w14:paraId="44F345CE" w14:textId="590A1C54" w:rsidR="00790DBA" w:rsidRPr="00362F8F" w:rsidRDefault="00790DBA" w:rsidP="00CA1EDA">
      <w:pPr>
        <w:pStyle w:val="Paragraphedeliste"/>
        <w:numPr>
          <w:ilvl w:val="0"/>
          <w:numId w:val="7"/>
        </w:numPr>
      </w:pPr>
      <w:r w:rsidRPr="00C44FFD">
        <w:rPr>
          <w:bCs/>
        </w:rPr>
        <w:t>ABMM</w:t>
      </w:r>
      <w:r w:rsidRPr="00362F8F">
        <w:t xml:space="preserve"> - Association Belge contre les Maladies neuro-Musculaires  </w:t>
      </w:r>
    </w:p>
    <w:p w14:paraId="43C9D18B" w14:textId="77777777" w:rsidR="00790DBA" w:rsidRPr="00F244BB" w:rsidRDefault="00790DBA" w:rsidP="00790DBA">
      <w:pPr>
        <w:pStyle w:val="Paragraphedeliste"/>
        <w:numPr>
          <w:ilvl w:val="0"/>
          <w:numId w:val="7"/>
        </w:numPr>
        <w:rPr>
          <w:bCs/>
        </w:rPr>
      </w:pPr>
      <w:r w:rsidRPr="00F244BB">
        <w:rPr>
          <w:bCs/>
        </w:rPr>
        <w:t xml:space="preserve">Access-i </w:t>
      </w:r>
    </w:p>
    <w:p w14:paraId="307895F1" w14:textId="77777777" w:rsidR="00790DBA" w:rsidRPr="00F244BB" w:rsidRDefault="00790DBA" w:rsidP="00790DBA">
      <w:pPr>
        <w:pStyle w:val="Paragraphedeliste"/>
        <w:numPr>
          <w:ilvl w:val="0"/>
          <w:numId w:val="7"/>
        </w:numPr>
        <w:rPr>
          <w:bCs/>
        </w:rPr>
      </w:pPr>
      <w:proofErr w:type="spellStart"/>
      <w:r w:rsidRPr="00F244BB">
        <w:rPr>
          <w:bCs/>
        </w:rPr>
        <w:t>Altéo</w:t>
      </w:r>
      <w:proofErr w:type="spellEnd"/>
      <w:r w:rsidRPr="00F244BB">
        <w:rPr>
          <w:bCs/>
        </w:rPr>
        <w:t xml:space="preserve"> </w:t>
      </w:r>
    </w:p>
    <w:p w14:paraId="1D1D0D3A" w14:textId="77777777" w:rsidR="00790DBA" w:rsidRPr="00362F8F" w:rsidRDefault="00790DBA" w:rsidP="00790DBA">
      <w:pPr>
        <w:pStyle w:val="Paragraphedeliste"/>
        <w:numPr>
          <w:ilvl w:val="0"/>
          <w:numId w:val="7"/>
        </w:numPr>
      </w:pPr>
      <w:r w:rsidRPr="00C44FFD">
        <w:rPr>
          <w:bCs/>
        </w:rPr>
        <w:t>AMT Concept</w:t>
      </w:r>
      <w:r w:rsidRPr="00362F8F">
        <w:t xml:space="preserve"> - Accès et Mobilité pour Tous </w:t>
      </w:r>
    </w:p>
    <w:p w14:paraId="7E913944" w14:textId="7E3EF16B" w:rsidR="00790DBA" w:rsidRDefault="00790DBA" w:rsidP="00790DBA">
      <w:pPr>
        <w:pStyle w:val="Paragraphedeliste"/>
        <w:numPr>
          <w:ilvl w:val="0"/>
          <w:numId w:val="7"/>
        </w:numPr>
      </w:pPr>
      <w:proofErr w:type="spellStart"/>
      <w:r w:rsidRPr="00362F8F">
        <w:t>A</w:t>
      </w:r>
      <w:r>
        <w:t>ccessAndGo</w:t>
      </w:r>
      <w:proofErr w:type="spellEnd"/>
      <w:r w:rsidR="00CA1EDA">
        <w:t>-ABP</w:t>
      </w:r>
    </w:p>
    <w:p w14:paraId="244EE5AF" w14:textId="77777777" w:rsidR="00790DBA" w:rsidRPr="009F58B9" w:rsidRDefault="00790DBA" w:rsidP="00790DBA">
      <w:pPr>
        <w:pStyle w:val="Paragraphedeliste"/>
        <w:numPr>
          <w:ilvl w:val="0"/>
          <w:numId w:val="7"/>
        </w:numPr>
        <w:rPr>
          <w:bCs/>
        </w:rPr>
      </w:pPr>
      <w:r w:rsidRPr="009F58B9">
        <w:rPr>
          <w:bCs/>
        </w:rPr>
        <w:t>APEDAF - Association de Parents d’Enfants Déficients Auditifs Francophones</w:t>
      </w:r>
    </w:p>
    <w:p w14:paraId="01CE2758" w14:textId="77777777" w:rsidR="00790DBA" w:rsidRPr="009F58B9" w:rsidRDefault="00790DBA" w:rsidP="00790DBA">
      <w:pPr>
        <w:pStyle w:val="Paragraphedeliste"/>
        <w:numPr>
          <w:ilvl w:val="0"/>
          <w:numId w:val="7"/>
        </w:numPr>
        <w:rPr>
          <w:bCs/>
        </w:rPr>
      </w:pPr>
      <w:r w:rsidRPr="009F58B9">
        <w:rPr>
          <w:bCs/>
        </w:rPr>
        <w:t>ASPH - Association Socialiste de la Personne Handicapée</w:t>
      </w:r>
    </w:p>
    <w:p w14:paraId="5CC81A5B" w14:textId="77777777" w:rsidR="00790DBA" w:rsidRPr="009F58B9" w:rsidRDefault="00790DBA" w:rsidP="00790DBA">
      <w:pPr>
        <w:pStyle w:val="Paragraphedeliste"/>
        <w:numPr>
          <w:ilvl w:val="0"/>
          <w:numId w:val="7"/>
        </w:numPr>
        <w:rPr>
          <w:bCs/>
        </w:rPr>
      </w:pPr>
      <w:proofErr w:type="spellStart"/>
      <w:r w:rsidRPr="009F58B9">
        <w:rPr>
          <w:bCs/>
        </w:rPr>
        <w:t>Atingo</w:t>
      </w:r>
      <w:proofErr w:type="spellEnd"/>
    </w:p>
    <w:p w14:paraId="03A80888" w14:textId="406952C1" w:rsidR="00790DBA" w:rsidRDefault="00790DBA" w:rsidP="00790DBA">
      <w:pPr>
        <w:pStyle w:val="Paragraphedeliste"/>
        <w:numPr>
          <w:ilvl w:val="0"/>
          <w:numId w:val="7"/>
        </w:numPr>
        <w:rPr>
          <w:bCs/>
        </w:rPr>
      </w:pPr>
      <w:r w:rsidRPr="009F58B9">
        <w:rPr>
          <w:bCs/>
        </w:rPr>
        <w:t xml:space="preserve">Eqla </w:t>
      </w:r>
    </w:p>
    <w:p w14:paraId="1C333CFF" w14:textId="31CAE324" w:rsidR="00B61B32" w:rsidRPr="009F58B9" w:rsidRDefault="00B61B32" w:rsidP="00790DBA">
      <w:pPr>
        <w:pStyle w:val="Paragraphedeliste"/>
        <w:numPr>
          <w:ilvl w:val="0"/>
          <w:numId w:val="7"/>
        </w:numPr>
        <w:rPr>
          <w:bCs/>
        </w:rPr>
      </w:pPr>
      <w:r>
        <w:rPr>
          <w:bCs/>
        </w:rPr>
        <w:t xml:space="preserve">FFSB – Fédération francophone des sourds de Belgique </w:t>
      </w:r>
      <w:r w:rsidR="0016395F">
        <w:rPr>
          <w:bCs/>
        </w:rPr>
        <w:t>(</w:t>
      </w:r>
      <w:r>
        <w:rPr>
          <w:bCs/>
          <w:i/>
          <w:iCs/>
        </w:rPr>
        <w:t>depuis le 14/12/2021)</w:t>
      </w:r>
    </w:p>
    <w:p w14:paraId="605BEA00" w14:textId="77777777" w:rsidR="00790DBA" w:rsidRPr="009F58B9" w:rsidRDefault="00790DBA" w:rsidP="00790DBA">
      <w:pPr>
        <w:pStyle w:val="Paragraphedeliste"/>
        <w:numPr>
          <w:ilvl w:val="0"/>
          <w:numId w:val="7"/>
        </w:numPr>
        <w:rPr>
          <w:bCs/>
        </w:rPr>
      </w:pPr>
      <w:r w:rsidRPr="009F58B9">
        <w:rPr>
          <w:bCs/>
        </w:rPr>
        <w:t xml:space="preserve">GEH - Groupe d'Entraide aux Hémiplégiques </w:t>
      </w:r>
    </w:p>
    <w:p w14:paraId="412CDC5D" w14:textId="77777777" w:rsidR="00790DBA" w:rsidRPr="009F58B9" w:rsidRDefault="00790DBA" w:rsidP="00790DBA">
      <w:pPr>
        <w:pStyle w:val="Paragraphedeliste"/>
        <w:numPr>
          <w:ilvl w:val="0"/>
          <w:numId w:val="7"/>
        </w:numPr>
        <w:rPr>
          <w:bCs/>
        </w:rPr>
      </w:pPr>
      <w:r w:rsidRPr="009F58B9">
        <w:rPr>
          <w:bCs/>
        </w:rPr>
        <w:t xml:space="preserve">Inclusion </w:t>
      </w:r>
    </w:p>
    <w:p w14:paraId="710EB7DF" w14:textId="77777777" w:rsidR="00790DBA" w:rsidRPr="009F58B9" w:rsidRDefault="00790DBA" w:rsidP="00790DBA">
      <w:pPr>
        <w:pStyle w:val="Paragraphedeliste"/>
        <w:numPr>
          <w:ilvl w:val="0"/>
          <w:numId w:val="7"/>
        </w:numPr>
        <w:rPr>
          <w:bCs/>
        </w:rPr>
      </w:pPr>
      <w:proofErr w:type="spellStart"/>
      <w:r w:rsidRPr="009F58B9">
        <w:rPr>
          <w:bCs/>
        </w:rPr>
        <w:t>Info-Sourds</w:t>
      </w:r>
      <w:proofErr w:type="spellEnd"/>
    </w:p>
    <w:p w14:paraId="5CB0C8EA" w14:textId="77777777" w:rsidR="00790DBA" w:rsidRPr="009F58B9" w:rsidRDefault="00790DBA" w:rsidP="00790DBA">
      <w:pPr>
        <w:pStyle w:val="Paragraphedeliste"/>
        <w:numPr>
          <w:ilvl w:val="0"/>
          <w:numId w:val="7"/>
        </w:numPr>
        <w:rPr>
          <w:bCs/>
        </w:rPr>
      </w:pPr>
      <w:r w:rsidRPr="009F58B9">
        <w:rPr>
          <w:bCs/>
        </w:rPr>
        <w:t>Ligue Belge de la Sclérose en Plaques</w:t>
      </w:r>
    </w:p>
    <w:p w14:paraId="0518B039" w14:textId="77777777" w:rsidR="00790DBA" w:rsidRPr="009F58B9" w:rsidRDefault="00790DBA" w:rsidP="00790DBA">
      <w:pPr>
        <w:pStyle w:val="Paragraphedeliste"/>
        <w:numPr>
          <w:ilvl w:val="0"/>
          <w:numId w:val="7"/>
        </w:numPr>
        <w:rPr>
          <w:bCs/>
        </w:rPr>
      </w:pPr>
      <w:r w:rsidRPr="009F58B9">
        <w:rPr>
          <w:bCs/>
        </w:rPr>
        <w:t xml:space="preserve">Ligue Braille </w:t>
      </w:r>
    </w:p>
    <w:p w14:paraId="1F2D2DCF" w14:textId="77777777" w:rsidR="00790DBA" w:rsidRPr="009F58B9" w:rsidRDefault="00790DBA" w:rsidP="00790DBA">
      <w:pPr>
        <w:pStyle w:val="Paragraphedeliste"/>
        <w:numPr>
          <w:ilvl w:val="0"/>
          <w:numId w:val="7"/>
        </w:numPr>
        <w:rPr>
          <w:bCs/>
        </w:rPr>
      </w:pPr>
      <w:r w:rsidRPr="009F58B9">
        <w:rPr>
          <w:bCs/>
        </w:rPr>
        <w:t>Mouvement Personne d’Abord</w:t>
      </w:r>
    </w:p>
    <w:p w14:paraId="23433365" w14:textId="77777777" w:rsidR="00790DBA" w:rsidRPr="00CC3467" w:rsidRDefault="00790DBA" w:rsidP="00790DBA">
      <w:pPr>
        <w:pStyle w:val="Paragraphedeliste"/>
        <w:numPr>
          <w:ilvl w:val="0"/>
          <w:numId w:val="7"/>
        </w:numPr>
      </w:pPr>
      <w:r w:rsidRPr="00362F8F">
        <w:t xml:space="preserve">Œuvre Fédérale Les Amis des Aveugles et Malvoyants </w:t>
      </w:r>
    </w:p>
    <w:p w14:paraId="64177152" w14:textId="77777777" w:rsidR="00790DBA" w:rsidRPr="00362F8F" w:rsidRDefault="00790DBA" w:rsidP="00790DBA">
      <w:pPr>
        <w:pStyle w:val="Paragraphedeliste"/>
        <w:numPr>
          <w:ilvl w:val="0"/>
          <w:numId w:val="7"/>
        </w:numPr>
      </w:pPr>
      <w:r w:rsidRPr="00362F8F">
        <w:t xml:space="preserve">Passe le Message à ton Voisin </w:t>
      </w:r>
    </w:p>
    <w:p w14:paraId="72634980" w14:textId="77777777" w:rsidR="00790DBA" w:rsidRPr="00362F8F" w:rsidRDefault="00790DBA" w:rsidP="00790DBA">
      <w:pPr>
        <w:pStyle w:val="Paragraphedeliste"/>
        <w:numPr>
          <w:ilvl w:val="0"/>
          <w:numId w:val="7"/>
        </w:numPr>
      </w:pPr>
      <w:r w:rsidRPr="00362F8F">
        <w:t>Passe</w:t>
      </w:r>
      <w:r>
        <w:t xml:space="preserve"> </w:t>
      </w:r>
      <w:r w:rsidRPr="00362F8F">
        <w:t>Muraille</w:t>
      </w:r>
    </w:p>
    <w:p w14:paraId="6607B739" w14:textId="77777777" w:rsidR="00790DBA" w:rsidRPr="00362F8F" w:rsidRDefault="00790DBA" w:rsidP="00790DBA">
      <w:pPr>
        <w:pStyle w:val="Paragraphedeliste"/>
        <w:numPr>
          <w:ilvl w:val="0"/>
          <w:numId w:val="7"/>
        </w:numPr>
      </w:pPr>
      <w:r w:rsidRPr="00362F8F">
        <w:t>Plain-Pied</w:t>
      </w:r>
    </w:p>
    <w:p w14:paraId="77CBB9CD" w14:textId="0044241F" w:rsidR="00790DBA" w:rsidRDefault="00790DBA" w:rsidP="009F58B9">
      <w:pPr>
        <w:pStyle w:val="Paragraphedeliste"/>
        <w:numPr>
          <w:ilvl w:val="0"/>
          <w:numId w:val="7"/>
        </w:numPr>
      </w:pPr>
      <w:r w:rsidRPr="00C44FFD">
        <w:rPr>
          <w:bCs/>
        </w:rPr>
        <w:t>SISW</w:t>
      </w:r>
      <w:r w:rsidRPr="00362F8F">
        <w:t xml:space="preserve"> - Service d'</w:t>
      </w:r>
      <w:r>
        <w:t>I</w:t>
      </w:r>
      <w:r w:rsidRPr="00362F8F">
        <w:t xml:space="preserve">nterprétation des </w:t>
      </w:r>
      <w:r>
        <w:t>S</w:t>
      </w:r>
      <w:r w:rsidRPr="00362F8F">
        <w:t xml:space="preserve">ourds de Wallonie </w:t>
      </w:r>
      <w:bookmarkStart w:id="11" w:name="_Toc456601224"/>
      <w:bookmarkStart w:id="12" w:name="_Toc516517676"/>
    </w:p>
    <w:p w14:paraId="748B9B79" w14:textId="77777777" w:rsidR="00790DBA" w:rsidRPr="00362F8F" w:rsidRDefault="00790DBA" w:rsidP="00790DBA">
      <w:pPr>
        <w:pStyle w:val="Titre3"/>
      </w:pPr>
      <w:r w:rsidRPr="00362F8F">
        <w:t xml:space="preserve">Constitution du Conseil </w:t>
      </w:r>
      <w:r w:rsidRPr="008E0AF5">
        <w:t>d’Administration</w:t>
      </w:r>
      <w:bookmarkEnd w:id="11"/>
      <w:bookmarkEnd w:id="12"/>
    </w:p>
    <w:p w14:paraId="2AD859DC" w14:textId="7CB9AA8E" w:rsidR="00790DBA" w:rsidRPr="00362F8F" w:rsidRDefault="00790DBA" w:rsidP="00790DBA">
      <w:pPr>
        <w:spacing w:after="0"/>
        <w:rPr>
          <w:rFonts w:cs="Open Sans"/>
        </w:rPr>
      </w:pPr>
      <w:r w:rsidRPr="00362F8F">
        <w:rPr>
          <w:rFonts w:cs="Open Sans"/>
        </w:rPr>
        <w:t>Au 31 décembre 20</w:t>
      </w:r>
      <w:r w:rsidR="009F58B9">
        <w:rPr>
          <w:rFonts w:cs="Open Sans"/>
        </w:rPr>
        <w:t>2</w:t>
      </w:r>
      <w:r w:rsidR="00CA1EDA">
        <w:rPr>
          <w:rFonts w:cs="Open Sans"/>
        </w:rPr>
        <w:t>1</w:t>
      </w:r>
      <w:r w:rsidRPr="00362F8F">
        <w:rPr>
          <w:rFonts w:cs="Open Sans"/>
        </w:rPr>
        <w:t xml:space="preserve">, </w:t>
      </w:r>
      <w:r>
        <w:rPr>
          <w:rFonts w:cs="Open Sans"/>
        </w:rPr>
        <w:t>l</w:t>
      </w:r>
      <w:r w:rsidRPr="00362F8F">
        <w:rPr>
          <w:rFonts w:cs="Open Sans"/>
        </w:rPr>
        <w:t xml:space="preserve">es membres du CA sont les personnes suivantes : </w:t>
      </w:r>
    </w:p>
    <w:p w14:paraId="48FC0BC9" w14:textId="09E1AEA5" w:rsidR="00790DBA" w:rsidRPr="00362F8F" w:rsidRDefault="00CA1EDA" w:rsidP="00790DBA">
      <w:pPr>
        <w:pStyle w:val="Paragraphedeliste"/>
        <w:numPr>
          <w:ilvl w:val="0"/>
          <w:numId w:val="3"/>
        </w:numPr>
        <w:jc w:val="left"/>
      </w:pPr>
      <w:r>
        <w:t>BODART Nicolas</w:t>
      </w:r>
      <w:r w:rsidR="00790DBA" w:rsidRPr="00362F8F">
        <w:t xml:space="preserve"> - </w:t>
      </w:r>
      <w:proofErr w:type="spellStart"/>
      <w:r w:rsidR="00790DBA">
        <w:t>Altéo</w:t>
      </w:r>
      <w:proofErr w:type="spellEnd"/>
    </w:p>
    <w:p w14:paraId="085D0713" w14:textId="77777777" w:rsidR="00790DBA" w:rsidRPr="00362F8F" w:rsidRDefault="00790DBA" w:rsidP="00790DBA">
      <w:pPr>
        <w:pStyle w:val="Paragraphedeliste"/>
        <w:numPr>
          <w:ilvl w:val="0"/>
          <w:numId w:val="3"/>
        </w:numPr>
        <w:jc w:val="left"/>
      </w:pPr>
      <w:r>
        <w:lastRenderedPageBreak/>
        <w:t>DEMARTIN Stéphanie</w:t>
      </w:r>
      <w:r w:rsidRPr="00362F8F">
        <w:t xml:space="preserve"> </w:t>
      </w:r>
      <w:r>
        <w:t>–</w:t>
      </w:r>
      <w:r w:rsidRPr="00362F8F">
        <w:t xml:space="preserve"> </w:t>
      </w:r>
      <w:r>
        <w:t>Les Amis des Aveugles</w:t>
      </w:r>
    </w:p>
    <w:p w14:paraId="73E50A56" w14:textId="77777777" w:rsidR="00790DBA" w:rsidRPr="003B0063" w:rsidRDefault="00790DBA" w:rsidP="00790DBA">
      <w:pPr>
        <w:pStyle w:val="Paragraphedeliste"/>
        <w:numPr>
          <w:ilvl w:val="0"/>
          <w:numId w:val="3"/>
        </w:numPr>
        <w:jc w:val="left"/>
      </w:pPr>
      <w:r>
        <w:t>HARMEGNIES Philippe</w:t>
      </w:r>
      <w:r w:rsidRPr="00362F8F">
        <w:t xml:space="preserve"> – </w:t>
      </w:r>
      <w:r>
        <w:t>Passe Muraille</w:t>
      </w:r>
    </w:p>
    <w:p w14:paraId="34CA8C6A" w14:textId="42A6B316" w:rsidR="00790DBA" w:rsidRPr="003B0063" w:rsidRDefault="00790DBA" w:rsidP="00790DBA">
      <w:pPr>
        <w:pStyle w:val="Paragraphedeliste"/>
        <w:numPr>
          <w:ilvl w:val="0"/>
          <w:numId w:val="3"/>
        </w:numPr>
        <w:jc w:val="left"/>
        <w:rPr>
          <w:lang w:val="nl-BE"/>
        </w:rPr>
      </w:pPr>
      <w:r w:rsidRPr="003B0063">
        <w:rPr>
          <w:lang w:val="nl-BE"/>
        </w:rPr>
        <w:t xml:space="preserve">HERMAN Stéphanie – </w:t>
      </w:r>
      <w:proofErr w:type="spellStart"/>
      <w:r w:rsidRPr="003B0063">
        <w:rPr>
          <w:lang w:val="nl-BE"/>
        </w:rPr>
        <w:t>Acces</w:t>
      </w:r>
      <w:r w:rsidR="00926891">
        <w:rPr>
          <w:lang w:val="nl-BE"/>
        </w:rPr>
        <w:t>s</w:t>
      </w:r>
      <w:r>
        <w:rPr>
          <w:lang w:val="nl-BE"/>
        </w:rPr>
        <w:t>A</w:t>
      </w:r>
      <w:r w:rsidRPr="003B0063">
        <w:rPr>
          <w:lang w:val="nl-BE"/>
        </w:rPr>
        <w:t>ndGo</w:t>
      </w:r>
      <w:proofErr w:type="spellEnd"/>
      <w:r w:rsidR="00215095">
        <w:rPr>
          <w:lang w:val="nl-BE"/>
        </w:rPr>
        <w:t>-ABP</w:t>
      </w:r>
    </w:p>
    <w:p w14:paraId="26FEF537" w14:textId="75326814" w:rsidR="00790DBA" w:rsidRDefault="00790DBA" w:rsidP="00CA1EDA">
      <w:pPr>
        <w:pStyle w:val="Paragraphedeliste"/>
        <w:numPr>
          <w:ilvl w:val="0"/>
          <w:numId w:val="3"/>
        </w:numPr>
        <w:jc w:val="left"/>
      </w:pPr>
      <w:r w:rsidRPr="00362F8F">
        <w:t>HUET Jean-Marie – ABMM</w:t>
      </w:r>
    </w:p>
    <w:p w14:paraId="1E1209B0" w14:textId="77777777" w:rsidR="00790DBA" w:rsidRDefault="00790DBA" w:rsidP="00790DBA">
      <w:pPr>
        <w:pStyle w:val="Paragraphedeliste"/>
        <w:numPr>
          <w:ilvl w:val="0"/>
          <w:numId w:val="3"/>
        </w:numPr>
        <w:jc w:val="left"/>
      </w:pPr>
      <w:r>
        <w:t>MESSAOUDI Ouiam – ASPH</w:t>
      </w:r>
    </w:p>
    <w:p w14:paraId="697B85D7" w14:textId="7CBC2F4D" w:rsidR="00790DBA" w:rsidRPr="00362F8F" w:rsidRDefault="00790DBA" w:rsidP="00B70E6C">
      <w:pPr>
        <w:pStyle w:val="Paragraphedeliste"/>
        <w:numPr>
          <w:ilvl w:val="0"/>
          <w:numId w:val="3"/>
        </w:numPr>
        <w:jc w:val="left"/>
      </w:pPr>
      <w:r>
        <w:t>NICOLAÏ Joël – Plain-Pied</w:t>
      </w:r>
    </w:p>
    <w:p w14:paraId="42CA7EBE" w14:textId="77777777" w:rsidR="00790DBA" w:rsidRPr="00362F8F" w:rsidRDefault="00790DBA" w:rsidP="00790DBA">
      <w:pPr>
        <w:pStyle w:val="Paragraphedeliste"/>
        <w:numPr>
          <w:ilvl w:val="0"/>
          <w:numId w:val="3"/>
        </w:numPr>
        <w:jc w:val="left"/>
      </w:pPr>
      <w:r w:rsidRPr="00362F8F">
        <w:t xml:space="preserve">PEETERS Nino – Passe le </w:t>
      </w:r>
      <w:r>
        <w:t>M</w:t>
      </w:r>
      <w:r w:rsidRPr="00362F8F">
        <w:t xml:space="preserve">essage à ton </w:t>
      </w:r>
      <w:r>
        <w:t>V</w:t>
      </w:r>
      <w:r w:rsidRPr="00362F8F">
        <w:t xml:space="preserve">oisin </w:t>
      </w:r>
    </w:p>
    <w:p w14:paraId="6D6D1F9B" w14:textId="77777777" w:rsidR="00790DBA" w:rsidRPr="00A4663D" w:rsidRDefault="00790DBA" w:rsidP="00790DBA">
      <w:pPr>
        <w:pStyle w:val="Paragraphedeliste"/>
        <w:numPr>
          <w:ilvl w:val="0"/>
          <w:numId w:val="3"/>
        </w:numPr>
        <w:jc w:val="left"/>
      </w:pPr>
      <w:r w:rsidRPr="00362F8F">
        <w:rPr>
          <w:lang w:val="en-US"/>
        </w:rPr>
        <w:t xml:space="preserve">SNOECK Vincent – </w:t>
      </w:r>
      <w:proofErr w:type="spellStart"/>
      <w:r w:rsidRPr="00362F8F">
        <w:rPr>
          <w:lang w:val="en-US"/>
        </w:rPr>
        <w:t>Atingo</w:t>
      </w:r>
      <w:proofErr w:type="spellEnd"/>
    </w:p>
    <w:p w14:paraId="0E625C52" w14:textId="77777777" w:rsidR="00790DBA" w:rsidRPr="00362F8F" w:rsidRDefault="00790DBA" w:rsidP="00790DBA">
      <w:pPr>
        <w:pStyle w:val="Titre3"/>
      </w:pPr>
      <w:bookmarkStart w:id="13" w:name="_Toc456601225"/>
      <w:bookmarkStart w:id="14" w:name="_Toc516517677"/>
      <w:r w:rsidRPr="00362F8F">
        <w:t xml:space="preserve">Constitution du </w:t>
      </w:r>
      <w:r w:rsidRPr="008E0AF5">
        <w:t>bureau</w:t>
      </w:r>
      <w:bookmarkEnd w:id="13"/>
      <w:bookmarkEnd w:id="14"/>
    </w:p>
    <w:p w14:paraId="6E7C758D" w14:textId="77777777" w:rsidR="00790DBA" w:rsidRPr="00362F8F" w:rsidRDefault="00790DBA" w:rsidP="00790DBA">
      <w:pPr>
        <w:spacing w:after="0"/>
        <w:rPr>
          <w:rFonts w:cs="Open Sans"/>
        </w:rPr>
      </w:pPr>
      <w:r w:rsidRPr="00362F8F">
        <w:rPr>
          <w:rFonts w:cs="Open Sans"/>
        </w:rPr>
        <w:t xml:space="preserve">Le bureau est constitué des personnes suivantes : </w:t>
      </w:r>
    </w:p>
    <w:p w14:paraId="37B6922B" w14:textId="77777777" w:rsidR="00790DBA" w:rsidRPr="00362F8F" w:rsidRDefault="00790DBA" w:rsidP="00790DBA">
      <w:pPr>
        <w:pStyle w:val="Paragraphedeliste"/>
        <w:jc w:val="left"/>
      </w:pPr>
      <w:r>
        <w:t>PEETERS</w:t>
      </w:r>
      <w:r w:rsidRPr="00362F8F">
        <w:t xml:space="preserve"> </w:t>
      </w:r>
      <w:r>
        <w:t>Nino</w:t>
      </w:r>
      <w:r w:rsidRPr="00362F8F">
        <w:t>, Président</w:t>
      </w:r>
    </w:p>
    <w:p w14:paraId="72123D7B" w14:textId="77777777" w:rsidR="00790DBA" w:rsidRPr="00362F8F" w:rsidRDefault="00790DBA" w:rsidP="00790DBA">
      <w:pPr>
        <w:pStyle w:val="Paragraphedeliste"/>
        <w:jc w:val="left"/>
      </w:pPr>
      <w:r w:rsidRPr="00362F8F">
        <w:t>HERMAN Stéphanie, Vice-Présidente</w:t>
      </w:r>
    </w:p>
    <w:p w14:paraId="285767A9" w14:textId="0397B36B" w:rsidR="00790DBA" w:rsidRPr="00362F8F" w:rsidRDefault="00790DBA" w:rsidP="009913AA">
      <w:pPr>
        <w:pStyle w:val="Paragraphedeliste"/>
        <w:jc w:val="left"/>
      </w:pPr>
      <w:r>
        <w:t>SNOECK Vincent</w:t>
      </w:r>
      <w:r w:rsidRPr="00362F8F">
        <w:t>, Trésorier</w:t>
      </w:r>
    </w:p>
    <w:p w14:paraId="3C3095C3" w14:textId="77777777" w:rsidR="00790DBA" w:rsidRPr="00362F8F" w:rsidRDefault="00790DBA" w:rsidP="00790DBA">
      <w:pPr>
        <w:pStyle w:val="Titre3"/>
      </w:pPr>
      <w:bookmarkStart w:id="15" w:name="_Toc516517678"/>
      <w:r w:rsidRPr="00362F8F">
        <w:t xml:space="preserve">Constitution de l’équipe </w:t>
      </w:r>
      <w:r w:rsidRPr="008E0AF5">
        <w:t>permanente</w:t>
      </w:r>
      <w:bookmarkEnd w:id="15"/>
    </w:p>
    <w:p w14:paraId="2EEE2BBD" w14:textId="15BAEA42" w:rsidR="00790DBA" w:rsidRPr="002F03EE" w:rsidRDefault="00790DBA" w:rsidP="00790DBA">
      <w:pPr>
        <w:spacing w:after="0"/>
        <w:rPr>
          <w:rFonts w:cs="Open Sans"/>
        </w:rPr>
      </w:pPr>
      <w:r w:rsidRPr="002F03EE">
        <w:rPr>
          <w:rFonts w:cs="Open Sans"/>
        </w:rPr>
        <w:t>Au 31</w:t>
      </w:r>
      <w:r w:rsidR="00D02B64">
        <w:rPr>
          <w:rFonts w:cs="Open Sans"/>
        </w:rPr>
        <w:t xml:space="preserve"> décembre 202</w:t>
      </w:r>
      <w:r w:rsidR="009913AA">
        <w:rPr>
          <w:rFonts w:cs="Open Sans"/>
        </w:rPr>
        <w:t>1</w:t>
      </w:r>
      <w:r w:rsidRPr="002F03EE">
        <w:rPr>
          <w:rFonts w:cs="Open Sans"/>
        </w:rPr>
        <w:t>, l’équipe permanente est constituée de :</w:t>
      </w:r>
    </w:p>
    <w:p w14:paraId="0210B998" w14:textId="77777777" w:rsidR="00790DBA" w:rsidRPr="00FB54F4" w:rsidRDefault="00790DBA" w:rsidP="00790DBA">
      <w:pPr>
        <w:pStyle w:val="Paragraphedeliste"/>
        <w:jc w:val="left"/>
      </w:pPr>
      <w:r w:rsidRPr="00FB54F4">
        <w:t>Mathieu Angelo, Directeur</w:t>
      </w:r>
    </w:p>
    <w:p w14:paraId="56ACBE14" w14:textId="77777777" w:rsidR="00790DBA" w:rsidRPr="002F03EE" w:rsidRDefault="00790DBA" w:rsidP="00790DBA">
      <w:pPr>
        <w:pStyle w:val="Paragraphedeliste"/>
        <w:jc w:val="left"/>
      </w:pPr>
      <w:r>
        <w:t>Marilou Thieren, Assistante de direction</w:t>
      </w:r>
    </w:p>
    <w:p w14:paraId="563EDD8F" w14:textId="69F16249" w:rsidR="00D02B64" w:rsidRDefault="00790DBA" w:rsidP="007D030B">
      <w:pPr>
        <w:pStyle w:val="Paragraphedeliste"/>
        <w:jc w:val="left"/>
      </w:pPr>
      <w:r>
        <w:t>Maia Neira Caballero</w:t>
      </w:r>
      <w:r w:rsidRPr="002F03EE">
        <w:t>, Chargée de communication</w:t>
      </w:r>
      <w:bookmarkStart w:id="16" w:name="_Toc40872836"/>
    </w:p>
    <w:p w14:paraId="698305DB" w14:textId="10D6B490" w:rsidR="000C3FA0" w:rsidRDefault="000C3FA0" w:rsidP="007D030B">
      <w:pPr>
        <w:pStyle w:val="Paragraphedeliste"/>
        <w:jc w:val="left"/>
      </w:pPr>
      <w:r>
        <w:t xml:space="preserve">Barbara Decupere, à Durée Déterminée </w:t>
      </w:r>
      <w:r w:rsidR="00FC0EC6">
        <w:t xml:space="preserve">entre autres sur l’accompagnement de la mission de consultance pour le plan </w:t>
      </w:r>
      <w:r>
        <w:t xml:space="preserve"> </w:t>
      </w:r>
      <w:proofErr w:type="spellStart"/>
      <w:r>
        <w:t>Handistreaming</w:t>
      </w:r>
      <w:proofErr w:type="spellEnd"/>
      <w:r>
        <w:t xml:space="preserve"> </w:t>
      </w:r>
      <w:r w:rsidR="00D060ED">
        <w:t>b</w:t>
      </w:r>
      <w:r w:rsidR="00FC0EC6">
        <w:t>ruxellois</w:t>
      </w:r>
    </w:p>
    <w:p w14:paraId="463AAD53" w14:textId="77777777" w:rsidR="00CB19CF" w:rsidRDefault="00CB19CF">
      <w:pPr>
        <w:rPr>
          <w:rFonts w:eastAsiaTheme="majorEastAsia" w:cstheme="majorBidi"/>
          <w:b/>
          <w:color w:val="2F5496" w:themeColor="accent1" w:themeShade="BF"/>
          <w:sz w:val="26"/>
          <w:szCs w:val="32"/>
          <w:u w:val="single"/>
        </w:rPr>
      </w:pPr>
      <w:bookmarkStart w:id="17" w:name="_Toc75158741"/>
      <w:bookmarkStart w:id="18" w:name="_Toc105509098"/>
      <w:r>
        <w:br w:type="page"/>
      </w:r>
    </w:p>
    <w:p w14:paraId="64B5139A" w14:textId="5A1DD9D5" w:rsidR="009E265B" w:rsidRDefault="009E265B" w:rsidP="001506A5">
      <w:pPr>
        <w:pStyle w:val="Titre1"/>
      </w:pPr>
      <w:r>
        <w:lastRenderedPageBreak/>
        <w:t>Fonctionnement du Collectif</w:t>
      </w:r>
      <w:bookmarkEnd w:id="17"/>
      <w:bookmarkEnd w:id="18"/>
    </w:p>
    <w:p w14:paraId="3AC9D27E" w14:textId="49BCF1A6" w:rsidR="009E265B" w:rsidRDefault="001F5DAF" w:rsidP="009E265B">
      <w:r>
        <w:t>Dans le prolongement de l’année 2020</w:t>
      </w:r>
      <w:r w:rsidR="00DC55CB">
        <w:t xml:space="preserve"> et des restrictions </w:t>
      </w:r>
      <w:r w:rsidR="009E0F00">
        <w:t>sanitaires en vigueur</w:t>
      </w:r>
      <w:r w:rsidR="00DC55CB">
        <w:t xml:space="preserve">, </w:t>
      </w:r>
      <w:r w:rsidR="009E265B">
        <w:t>toutes les réunions se sont déroulées en visio-conférence</w:t>
      </w:r>
      <w:r w:rsidR="00A81D4D">
        <w:t>, e</w:t>
      </w:r>
      <w:r w:rsidR="00FA1916">
        <w:t>xpérience qui a permis d</w:t>
      </w:r>
      <w:r w:rsidR="004F6F32">
        <w:t xml:space="preserve">e repérer les avantages et les inconvénients de cette technique. </w:t>
      </w:r>
      <w:r w:rsidR="00D173FD">
        <w:t xml:space="preserve">Parmi les avantages, il y a le gain de temps des déplacements, la facilité pour </w:t>
      </w:r>
      <w:r w:rsidR="00D66D25">
        <w:t xml:space="preserve">les personnes se déplaçant difficilement dans des transports encore trop peu </w:t>
      </w:r>
      <w:r w:rsidR="009E0F00">
        <w:t>accessibles</w:t>
      </w:r>
      <w:r w:rsidR="0044049A">
        <w:t>. M</w:t>
      </w:r>
      <w:r w:rsidR="00D452CC">
        <w:t xml:space="preserve">ais les réunions à distance peuvent être difficiles pour certains, </w:t>
      </w:r>
      <w:r w:rsidR="00A81D4D">
        <w:t xml:space="preserve">en raison d’une </w:t>
      </w:r>
      <w:r w:rsidR="00D452CC">
        <w:t xml:space="preserve">moins bonne compréhension, </w:t>
      </w:r>
      <w:r w:rsidR="00A81D4D">
        <w:t xml:space="preserve">d’une plus grande </w:t>
      </w:r>
      <w:r w:rsidR="00D452CC">
        <w:t xml:space="preserve">difficulté </w:t>
      </w:r>
      <w:r w:rsidR="00A81D4D">
        <w:t>à</w:t>
      </w:r>
      <w:r w:rsidR="00D452CC">
        <w:t xml:space="preserve"> participer et beaucoup moins de convivialité. </w:t>
      </w:r>
    </w:p>
    <w:p w14:paraId="66A2CE9F" w14:textId="7184DA32" w:rsidR="00597C8C" w:rsidRPr="00CB150A" w:rsidRDefault="00597C8C" w:rsidP="009E265B">
      <w:pPr>
        <w:rPr>
          <w:b/>
          <w:bCs/>
        </w:rPr>
      </w:pPr>
      <w:r>
        <w:t>Le C</w:t>
      </w:r>
      <w:r w:rsidR="00690B78">
        <w:t xml:space="preserve">AWaB a innové en faisant traduire ses réunions plénières en </w:t>
      </w:r>
      <w:r w:rsidR="009E0F00">
        <w:t>Langue des Signes (</w:t>
      </w:r>
      <w:r w:rsidR="00690B78">
        <w:t>LSFB</w:t>
      </w:r>
      <w:r w:rsidR="009E0F00">
        <w:t>)</w:t>
      </w:r>
      <w:r w:rsidR="00690B78">
        <w:t>, ce qui a permi</w:t>
      </w:r>
      <w:r w:rsidR="003B59F7">
        <w:t>s</w:t>
      </w:r>
      <w:r w:rsidR="00690B78">
        <w:t xml:space="preserve"> à l’association FFSB d</w:t>
      </w:r>
      <w:r w:rsidR="00E01C12">
        <w:t>’y</w:t>
      </w:r>
      <w:r w:rsidR="00690B78">
        <w:t xml:space="preserve"> participer comme </w:t>
      </w:r>
      <w:r w:rsidR="003B59F7">
        <w:t>invité</w:t>
      </w:r>
      <w:r w:rsidR="00E01C12">
        <w:t>e</w:t>
      </w:r>
      <w:r w:rsidR="003B59F7">
        <w:t xml:space="preserve"> au cours de cette année et de décider de devenir membre depuis le 14</w:t>
      </w:r>
      <w:r w:rsidR="00A81D4D">
        <w:t xml:space="preserve"> décembre</w:t>
      </w:r>
      <w:r w:rsidR="00703DAF">
        <w:t>.</w:t>
      </w:r>
    </w:p>
    <w:p w14:paraId="6B9D0BD4" w14:textId="65077BF0" w:rsidR="009E265B" w:rsidRDefault="00577BC5" w:rsidP="009E265B">
      <w:r>
        <w:t>En 202</w:t>
      </w:r>
      <w:r w:rsidR="0016395F">
        <w:t>1</w:t>
      </w:r>
      <w:r w:rsidR="009E265B">
        <w:t xml:space="preserve">, les 21 associations du collectif se sont réunies </w:t>
      </w:r>
      <w:r w:rsidR="00004F27">
        <w:t>6</w:t>
      </w:r>
      <w:r w:rsidR="009E265B">
        <w:t xml:space="preserve"> fois en réunion plénière (janvier,</w:t>
      </w:r>
      <w:r w:rsidR="00004F27">
        <w:t xml:space="preserve"> mars,</w:t>
      </w:r>
      <w:r w:rsidR="009E265B">
        <w:t xml:space="preserve"> juin, juillet, septembre et novembre).</w:t>
      </w:r>
    </w:p>
    <w:p w14:paraId="02DBBEFA" w14:textId="77777777" w:rsidR="009E265B" w:rsidRDefault="009E265B" w:rsidP="009E265B">
      <w:r>
        <w:t>Les sujets et dossiers amenés par les membres en réunion sont ensuite travaillés par des sous-groupes thématiques et par l’équipe permanente. Avant chaque réunion plénière, un rapport périodique exposant en détail les dernières avancées sur les dossiers en cours est envoyé aux membres qui sont invités à en discuter lors des assemblées plénières.</w:t>
      </w:r>
    </w:p>
    <w:p w14:paraId="373D2E66" w14:textId="3DA77548" w:rsidR="009E265B" w:rsidRDefault="009E265B" w:rsidP="00807DFF">
      <w:r>
        <w:t xml:space="preserve">Le Conseil d’Administration de </w:t>
      </w:r>
      <w:proofErr w:type="spellStart"/>
      <w:r>
        <w:t>l’asbl</w:t>
      </w:r>
      <w:proofErr w:type="spellEnd"/>
      <w:r>
        <w:t xml:space="preserve"> s’est, quant à lui, réuni </w:t>
      </w:r>
      <w:r w:rsidR="00DD440A">
        <w:t>cinq</w:t>
      </w:r>
      <w:r>
        <w:t xml:space="preserve"> fois durant l’année (</w:t>
      </w:r>
      <w:r w:rsidR="00DD440A">
        <w:t xml:space="preserve">février, </w:t>
      </w:r>
      <w:r>
        <w:t>mai, septembre</w:t>
      </w:r>
      <w:r w:rsidR="00DD440A">
        <w:t>,</w:t>
      </w:r>
      <w:r>
        <w:t xml:space="preserve"> novembre</w:t>
      </w:r>
      <w:r w:rsidR="00DD440A">
        <w:t xml:space="preserve"> et décembre</w:t>
      </w:r>
      <w:r>
        <w:t xml:space="preserve">). </w:t>
      </w:r>
    </w:p>
    <w:p w14:paraId="1CB80268" w14:textId="77777777" w:rsidR="00FD537E" w:rsidRDefault="00FD537E" w:rsidP="00FD537E">
      <w:pPr>
        <w:pStyle w:val="Titre1"/>
      </w:pPr>
      <w:bookmarkStart w:id="19" w:name="_Toc105509099"/>
      <w:r>
        <w:t>Vie de l’association</w:t>
      </w:r>
      <w:bookmarkEnd w:id="19"/>
    </w:p>
    <w:p w14:paraId="5A411F21" w14:textId="77777777" w:rsidR="00FD537E" w:rsidRDefault="00FD537E" w:rsidP="00FD537E">
      <w:pPr>
        <w:pStyle w:val="Titre2"/>
      </w:pPr>
      <w:r>
        <w:t xml:space="preserve">Travail de gouvernance interne </w:t>
      </w:r>
    </w:p>
    <w:p w14:paraId="0F541C8B" w14:textId="336E86BA" w:rsidR="00FD537E" w:rsidRDefault="00FD537E" w:rsidP="00FD537E">
      <w:r>
        <w:t xml:space="preserve">Un groupe de </w:t>
      </w:r>
      <w:r w:rsidR="00CC138D">
        <w:t>personnes</w:t>
      </w:r>
      <w:r>
        <w:t xml:space="preserve"> représentatif de l’association (membres, membres du CA, membres de l’AG, permanents) s’est réuni 8 fois au long de l’année 2021, accompagné par un facilitateur du collectif « </w:t>
      </w:r>
      <w:proofErr w:type="spellStart"/>
      <w:r>
        <w:t>Colllectiv-a</w:t>
      </w:r>
      <w:proofErr w:type="spellEnd"/>
      <w:r>
        <w:t> » afin d’aider le CAWaB à redéfinir son mode de gouvernance interne.</w:t>
      </w:r>
    </w:p>
    <w:p w14:paraId="28D7B506" w14:textId="77777777" w:rsidR="00FD537E" w:rsidRDefault="00FD537E" w:rsidP="00FD537E">
      <w:r>
        <w:t>En effet, l’association ayant grandi ces dernières années, il devenait nécessaire de redéfinir les différentes instances de notre collectif et de réfléchir aux interactions entre celles-ci.</w:t>
      </w:r>
    </w:p>
    <w:p w14:paraId="76486751" w14:textId="74B4CB1F" w:rsidR="00FD537E" w:rsidRDefault="00FD537E" w:rsidP="00FD537E">
      <w:r>
        <w:t>L’Assemblée Générale du CAWaB a voté un certain nombre de modifications de ses statuts et de son Règlement d’</w:t>
      </w:r>
      <w:r w:rsidR="00CC138D">
        <w:t>O</w:t>
      </w:r>
      <w:r>
        <w:t>rdre Intérieur lors de l’AG extraordinaire organisée le 14 décembre dernier.</w:t>
      </w:r>
    </w:p>
    <w:p w14:paraId="52B07AD9" w14:textId="77777777" w:rsidR="00FD537E" w:rsidRDefault="00FD537E" w:rsidP="00FD537E">
      <w:r>
        <w:t xml:space="preserve">Le CAWaB se dote à présent également d’une charte de fonctionnement. </w:t>
      </w:r>
    </w:p>
    <w:p w14:paraId="5765AA60" w14:textId="023CF1F7" w:rsidR="00FD537E" w:rsidRPr="00F8515C" w:rsidRDefault="0016297C" w:rsidP="00FD537E">
      <w:r>
        <w:t>Il</w:t>
      </w:r>
      <w:r w:rsidR="00FD537E">
        <w:t xml:space="preserve"> est également ravi d’annoncer l’adhésion d’un nouveau membre : la Fédération Francophone des Sourds de Belgique rejoint le CAWaB et porte le nombre de membres à 21.</w:t>
      </w:r>
    </w:p>
    <w:p w14:paraId="3D9E74F6" w14:textId="77777777" w:rsidR="00CB19CF" w:rsidRDefault="00CB19CF">
      <w:pPr>
        <w:rPr>
          <w:b/>
          <w:color w:val="2F5496" w:themeColor="accent1" w:themeShade="BF"/>
          <w:u w:val="single"/>
        </w:rPr>
      </w:pPr>
      <w:r>
        <w:br w:type="page"/>
      </w:r>
    </w:p>
    <w:p w14:paraId="72461304" w14:textId="54182709" w:rsidR="00FD537E" w:rsidRDefault="00FD537E" w:rsidP="00FD537E">
      <w:pPr>
        <w:pStyle w:val="Titre2"/>
      </w:pPr>
      <w:r>
        <w:lastRenderedPageBreak/>
        <w:t>Formation des permanents</w:t>
      </w:r>
    </w:p>
    <w:p w14:paraId="0C8EC847" w14:textId="63493CF3" w:rsidR="001506A5" w:rsidRPr="00CB19CF" w:rsidRDefault="00FD537E">
      <w:r>
        <w:t>Deux employés ont suivi la formation de Conseiller en Accessibilité s’étalant sur 10 journées au cours de l’année 2021 et un employé a suivi des cours de néerlandais.</w:t>
      </w:r>
    </w:p>
    <w:p w14:paraId="369EC3B4" w14:textId="7A759980" w:rsidR="00D02B64" w:rsidRPr="00362F8F" w:rsidRDefault="00D02B64" w:rsidP="001506A5">
      <w:pPr>
        <w:pStyle w:val="Titre1"/>
      </w:pPr>
      <w:bookmarkStart w:id="20" w:name="_Toc75158742"/>
      <w:bookmarkStart w:id="21" w:name="_Toc105509100"/>
      <w:r>
        <w:t>Champs d’action</w:t>
      </w:r>
      <w:bookmarkEnd w:id="16"/>
      <w:bookmarkEnd w:id="20"/>
      <w:bookmarkEnd w:id="21"/>
    </w:p>
    <w:p w14:paraId="03C6A690" w14:textId="2D58DCCC" w:rsidR="00D02B64" w:rsidRPr="00362F8F" w:rsidRDefault="00D02B64" w:rsidP="00D02B64">
      <w:pPr>
        <w:rPr>
          <w:rFonts w:cs="Open Sans"/>
        </w:rPr>
      </w:pPr>
      <w:r>
        <w:rPr>
          <w:rFonts w:cs="Open Sans"/>
        </w:rPr>
        <w:t xml:space="preserve">L’accessibilité est une compétence transversale, le CAWaB traite dès lors de nombreuses </w:t>
      </w:r>
      <w:r w:rsidR="000D6D0D">
        <w:rPr>
          <w:rFonts w:cs="Open Sans"/>
        </w:rPr>
        <w:t>thématique</w:t>
      </w:r>
      <w:r w:rsidR="00A81D4D">
        <w:rPr>
          <w:rFonts w:cs="Open Sans"/>
        </w:rPr>
        <w:t>s.</w:t>
      </w:r>
    </w:p>
    <w:p w14:paraId="76F09170" w14:textId="77777777" w:rsidR="00D02B64" w:rsidRDefault="00D02B64" w:rsidP="00D02B64">
      <w:pPr>
        <w:pStyle w:val="Titre2"/>
      </w:pPr>
      <w:bookmarkStart w:id="22" w:name="TOC-Le-groupe-de-travail-accessibilit-en"/>
      <w:bookmarkEnd w:id="22"/>
      <w:r w:rsidRPr="00C44FFD">
        <w:t>L’accessibilité</w:t>
      </w:r>
      <w:r w:rsidRPr="00362F8F">
        <w:t xml:space="preserve"> du cadre bâti</w:t>
      </w:r>
    </w:p>
    <w:p w14:paraId="06087F8F" w14:textId="57685661" w:rsidR="00D02B64" w:rsidRDefault="00D02B64" w:rsidP="00D02B64">
      <w:pPr>
        <w:rPr>
          <w:rFonts w:cs="Open Sans"/>
        </w:rPr>
      </w:pPr>
      <w:r>
        <w:rPr>
          <w:rFonts w:cs="Open Sans"/>
        </w:rPr>
        <w:t>Le Collectif</w:t>
      </w:r>
      <w:r w:rsidRPr="00362F8F">
        <w:rPr>
          <w:rFonts w:cs="Open Sans"/>
        </w:rPr>
        <w:t xml:space="preserve"> agit pour faire </w:t>
      </w:r>
      <w:r>
        <w:rPr>
          <w:rFonts w:cs="Open Sans"/>
        </w:rPr>
        <w:t>évoluer</w:t>
      </w:r>
      <w:r w:rsidRPr="00362F8F">
        <w:rPr>
          <w:rFonts w:cs="Open Sans"/>
        </w:rPr>
        <w:t xml:space="preserve"> les normes légales d</w:t>
      </w:r>
      <w:r>
        <w:rPr>
          <w:rFonts w:cs="Open Sans"/>
        </w:rPr>
        <w:t>’</w:t>
      </w:r>
      <w:r w:rsidRPr="00362F8F">
        <w:rPr>
          <w:rFonts w:cs="Open Sans"/>
        </w:rPr>
        <w:t xml:space="preserve">accessibilité contenues dans le </w:t>
      </w:r>
      <w:proofErr w:type="spellStart"/>
      <w:r w:rsidRPr="00362F8F">
        <w:rPr>
          <w:rFonts w:cs="Open Sans"/>
        </w:rPr>
        <w:t>CoDT</w:t>
      </w:r>
      <w:proofErr w:type="spellEnd"/>
      <w:r w:rsidRPr="00362F8F">
        <w:rPr>
          <w:rFonts w:cs="Open Sans"/>
        </w:rPr>
        <w:t xml:space="preserve"> (ex-CWATUPE) (articles 414 et 415) et dans le RRU (Titre</w:t>
      </w:r>
      <w:r>
        <w:rPr>
          <w:rFonts w:cs="Open Sans"/>
        </w:rPr>
        <w:t>s</w:t>
      </w:r>
      <w:r w:rsidRPr="00362F8F">
        <w:rPr>
          <w:rFonts w:cs="Open Sans"/>
        </w:rPr>
        <w:t xml:space="preserve"> 4 et 7). </w:t>
      </w:r>
      <w:r>
        <w:rPr>
          <w:rFonts w:cs="Open Sans"/>
        </w:rPr>
        <w:t>Par ailleurs, le CAWaB sensibilise via la promotion du « </w:t>
      </w:r>
      <w:hyperlink r:id="rId13" w:history="1">
        <w:r w:rsidRPr="006A2F64">
          <w:rPr>
            <w:rStyle w:val="Lienhypertexte"/>
            <w:rFonts w:cs="Open Sans"/>
          </w:rPr>
          <w:t xml:space="preserve">Guide d’aide à la </w:t>
        </w:r>
        <w:r w:rsidR="00E01C12">
          <w:rPr>
            <w:rStyle w:val="Lienhypertexte"/>
            <w:rFonts w:cs="Open Sans"/>
          </w:rPr>
          <w:t>c</w:t>
        </w:r>
        <w:r w:rsidRPr="006A2F64">
          <w:rPr>
            <w:rStyle w:val="Lienhypertexte"/>
            <w:rFonts w:cs="Open Sans"/>
          </w:rPr>
          <w:t>onception d’un bâtiment accessible </w:t>
        </w:r>
      </w:hyperlink>
      <w:r>
        <w:rPr>
          <w:rFonts w:cs="Open Sans"/>
        </w:rPr>
        <w:t>». Enfin, il milite pour une application plus stricte des règlements d’urbanisme et demande l</w:t>
      </w:r>
      <w:r w:rsidRPr="00362F8F">
        <w:rPr>
          <w:rFonts w:cs="Open Sans"/>
        </w:rPr>
        <w:t xml:space="preserve">a mise en accessibilité </w:t>
      </w:r>
      <w:r>
        <w:rPr>
          <w:rFonts w:cs="Open Sans"/>
        </w:rPr>
        <w:t xml:space="preserve">progressive </w:t>
      </w:r>
      <w:r w:rsidRPr="00362F8F">
        <w:rPr>
          <w:rFonts w:cs="Open Sans"/>
        </w:rPr>
        <w:t>du cadre bâti existant.</w:t>
      </w:r>
    </w:p>
    <w:p w14:paraId="1570C4D2" w14:textId="44661EF4" w:rsidR="00CB22A2" w:rsidRDefault="00EF29B2" w:rsidP="00CB22A2">
      <w:r>
        <w:rPr>
          <w:b/>
          <w:bCs/>
        </w:rPr>
        <w:t>L</w:t>
      </w:r>
      <w:r w:rsidR="00CB22A2" w:rsidRPr="006F1A3E">
        <w:rPr>
          <w:b/>
          <w:bCs/>
        </w:rPr>
        <w:t>’acc</w:t>
      </w:r>
      <w:r w:rsidR="006F1A3E">
        <w:rPr>
          <w:b/>
          <w:bCs/>
        </w:rPr>
        <w:t>e</w:t>
      </w:r>
      <w:r w:rsidR="00CB22A2" w:rsidRPr="006F1A3E">
        <w:rPr>
          <w:b/>
          <w:bCs/>
        </w:rPr>
        <w:t>s</w:t>
      </w:r>
      <w:r w:rsidR="006F1A3E">
        <w:rPr>
          <w:b/>
          <w:bCs/>
        </w:rPr>
        <w:t>sibilité des</w:t>
      </w:r>
      <w:r w:rsidR="00CB22A2" w:rsidRPr="006F1A3E">
        <w:rPr>
          <w:b/>
          <w:bCs/>
        </w:rPr>
        <w:t xml:space="preserve"> commerces</w:t>
      </w:r>
      <w:r>
        <w:t xml:space="preserve"> est également devenue une thématique traitée par le Collectif,</w:t>
      </w:r>
      <w:r w:rsidR="00CB22A2">
        <w:t xml:space="preserve"> dans le cadre d’un partenariat avec la fédération </w:t>
      </w:r>
      <w:proofErr w:type="spellStart"/>
      <w:r w:rsidR="00CB22A2">
        <w:t>Comeos</w:t>
      </w:r>
      <w:proofErr w:type="spellEnd"/>
      <w:r w:rsidR="00CB22A2">
        <w:t xml:space="preserve">. </w:t>
      </w:r>
      <w:r w:rsidR="00DF7D84">
        <w:t>Le Collectif milite pour une mise en accessibilité des commerces et de leurs sites internet</w:t>
      </w:r>
      <w:r w:rsidR="00C1231C">
        <w:t xml:space="preserve">. </w:t>
      </w:r>
    </w:p>
    <w:p w14:paraId="758E8EE7" w14:textId="07D51AC6" w:rsidR="00CB22A2" w:rsidRDefault="00CB22A2" w:rsidP="00CB22A2">
      <w:r>
        <w:t xml:space="preserve">Le CAWaB préconise aussi une sensibilisation et la formation des employés à l’accueil des personnes en situation de handicap. </w:t>
      </w:r>
    </w:p>
    <w:p w14:paraId="101AF751" w14:textId="359974B0" w:rsidR="00CB22A2" w:rsidRPr="00EB397D" w:rsidRDefault="006F1A3E" w:rsidP="00D02B64">
      <w:r w:rsidRPr="006F1A3E">
        <w:t>Le CAWaB milite</w:t>
      </w:r>
      <w:r w:rsidR="00E420AC">
        <w:t xml:space="preserve"> également pour une amélioration de l’accessibilité des </w:t>
      </w:r>
      <w:r w:rsidR="00E420AC" w:rsidRPr="00EB397D">
        <w:rPr>
          <w:b/>
          <w:bCs/>
        </w:rPr>
        <w:t>infrastructures sportives</w:t>
      </w:r>
      <w:r w:rsidR="00D91EEA">
        <w:t>, et ce, tant pour les sportifs (salles, terrains, vestiaires,…),</w:t>
      </w:r>
      <w:r w:rsidR="00A95B15">
        <w:t xml:space="preserve"> que</w:t>
      </w:r>
      <w:r w:rsidR="00D91EEA">
        <w:t xml:space="preserve"> les visiteurs (buvettes,</w:t>
      </w:r>
      <w:r w:rsidR="00A81D4D">
        <w:t xml:space="preserve"> toilettes</w:t>
      </w:r>
      <w:r w:rsidR="00D91EEA">
        <w:t>…),</w:t>
      </w:r>
      <w:r w:rsidR="00A95B15">
        <w:t xml:space="preserve"> ou</w:t>
      </w:r>
      <w:r w:rsidR="00D91EEA">
        <w:t xml:space="preserve"> les spectateurs</w:t>
      </w:r>
      <w:r w:rsidR="00DF6460">
        <w:t xml:space="preserve"> (gradins,…)</w:t>
      </w:r>
      <w:r w:rsidR="00D91EEA">
        <w:t xml:space="preserve">,… </w:t>
      </w:r>
      <w:r w:rsidR="00FA40AE" w:rsidRPr="00FA40AE">
        <w:t>Le CAWaB demande l’intégration d'informations sur le niveau d’accessibilité dans les cadastres des infrastructures sportives</w:t>
      </w:r>
      <w:r w:rsidR="00FA40AE">
        <w:t xml:space="preserve">. </w:t>
      </w:r>
      <w:r w:rsidRPr="006F1A3E">
        <w:t>Il demande également que les subventions octroyées pour l</w:t>
      </w:r>
      <w:r w:rsidR="00E139A2">
        <w:t>eur</w:t>
      </w:r>
      <w:r w:rsidRPr="006F1A3E">
        <w:t xml:space="preserve"> construction ou l</w:t>
      </w:r>
      <w:r w:rsidR="00E139A2">
        <w:t>eur</w:t>
      </w:r>
      <w:r w:rsidRPr="006F1A3E">
        <w:t xml:space="preserve"> rénovation soient </w:t>
      </w:r>
      <w:r w:rsidR="009F7694">
        <w:t xml:space="preserve">systématiquement </w:t>
      </w:r>
      <w:r w:rsidRPr="006F1A3E">
        <w:t xml:space="preserve">conditionnées à l’accessibilité. </w:t>
      </w:r>
    </w:p>
    <w:p w14:paraId="0F124CD2" w14:textId="77777777" w:rsidR="00D02B64" w:rsidRDefault="00D02B64" w:rsidP="00D02B64">
      <w:pPr>
        <w:pStyle w:val="Titre2"/>
      </w:pPr>
      <w:bookmarkStart w:id="23" w:name="TOC-Le-groupe-de-travail-accessibilit-du"/>
      <w:bookmarkEnd w:id="23"/>
      <w:r w:rsidRPr="00C172C5">
        <w:t>L’accessibilité</w:t>
      </w:r>
      <w:r w:rsidRPr="00362F8F">
        <w:t xml:space="preserve"> du logement</w:t>
      </w:r>
    </w:p>
    <w:p w14:paraId="4C19CCC9" w14:textId="77777777" w:rsidR="00D02B64" w:rsidRPr="00826279" w:rsidRDefault="00D02B64" w:rsidP="00D02B64">
      <w:pPr>
        <w:rPr>
          <w:rFonts w:cs="Open Sans"/>
        </w:rPr>
      </w:pPr>
      <w:r>
        <w:rPr>
          <w:rFonts w:cs="Open Sans"/>
        </w:rPr>
        <w:t>Les membres du CAWaB agissent au sein du « consortium </w:t>
      </w:r>
      <w:hyperlink r:id="rId14" w:history="1">
        <w:r>
          <w:rPr>
            <w:rStyle w:val="Lienhypertexte"/>
            <w:rFonts w:cs="Open Sans"/>
          </w:rPr>
          <w:t>C</w:t>
        </w:r>
        <w:r w:rsidRPr="00754BF5">
          <w:rPr>
            <w:rStyle w:val="Lienhypertexte"/>
            <w:rFonts w:cs="Open Sans"/>
          </w:rPr>
          <w:t xml:space="preserve">onstruire </w:t>
        </w:r>
        <w:r>
          <w:rPr>
            <w:rStyle w:val="Lienhypertexte"/>
            <w:rFonts w:cs="Open Sans"/>
          </w:rPr>
          <w:t>A</w:t>
        </w:r>
        <w:r w:rsidRPr="00754BF5">
          <w:rPr>
            <w:rStyle w:val="Lienhypertexte"/>
            <w:rFonts w:cs="Open Sans"/>
          </w:rPr>
          <w:t>daptable </w:t>
        </w:r>
      </w:hyperlink>
      <w:r>
        <w:rPr>
          <w:rFonts w:cs="Open Sans"/>
        </w:rPr>
        <w:t xml:space="preserve">» qui vise à promouvoir le logement adaptable, à accompagner les professionnels et à </w:t>
      </w:r>
      <w:r w:rsidRPr="00362F8F">
        <w:rPr>
          <w:rFonts w:cs="Open Sans"/>
        </w:rPr>
        <w:t>travaille</w:t>
      </w:r>
      <w:r>
        <w:rPr>
          <w:rFonts w:cs="Open Sans"/>
        </w:rPr>
        <w:t>r à la définition des critères de</w:t>
      </w:r>
      <w:r w:rsidRPr="00362F8F">
        <w:rPr>
          <w:rFonts w:cs="Open Sans"/>
        </w:rPr>
        <w:t xml:space="preserve"> conception </w:t>
      </w:r>
      <w:r>
        <w:rPr>
          <w:rFonts w:cs="Open Sans"/>
        </w:rPr>
        <w:t xml:space="preserve">de ce type de logements. </w:t>
      </w:r>
    </w:p>
    <w:p w14:paraId="14D21337" w14:textId="77777777" w:rsidR="00D02B64" w:rsidRPr="00826279" w:rsidRDefault="00D02B64" w:rsidP="00D02B64">
      <w:pPr>
        <w:rPr>
          <w:rFonts w:cs="Open Sans"/>
        </w:rPr>
      </w:pPr>
      <w:r>
        <w:rPr>
          <w:rFonts w:cs="Open Sans"/>
        </w:rPr>
        <w:t xml:space="preserve">Le CAWaB milite également pour une plus grande disponibilité de logements accessibles, tant dans les logements sociaux que les logements privatifs. </w:t>
      </w:r>
    </w:p>
    <w:p w14:paraId="5A37D070" w14:textId="77777777" w:rsidR="00D02B64" w:rsidRDefault="00D02B64" w:rsidP="00D02B64">
      <w:pPr>
        <w:pStyle w:val="Titre2"/>
      </w:pPr>
      <w:r>
        <w:t>L’</w:t>
      </w:r>
      <w:r w:rsidRPr="00362F8F">
        <w:t>accessibilité des élections</w:t>
      </w:r>
      <w:bookmarkStart w:id="24" w:name="TOC-Il-agit-pour-une-meilleure-accessibi"/>
      <w:bookmarkEnd w:id="24"/>
    </w:p>
    <w:p w14:paraId="2A444004" w14:textId="2518305C" w:rsidR="00D02B64" w:rsidRPr="00C172C5" w:rsidRDefault="00D02B64" w:rsidP="00D02B64">
      <w:pPr>
        <w:rPr>
          <w:rFonts w:cs="Open Sans"/>
          <w:b/>
        </w:rPr>
      </w:pPr>
      <w:r>
        <w:rPr>
          <w:rFonts w:cs="Open Sans"/>
        </w:rPr>
        <w:t>Le CAWaB</w:t>
      </w:r>
      <w:r w:rsidRPr="00362F8F">
        <w:rPr>
          <w:rFonts w:cs="Open Sans"/>
        </w:rPr>
        <w:t xml:space="preserve"> </w:t>
      </w:r>
      <w:r>
        <w:rPr>
          <w:rFonts w:cs="Open Sans"/>
        </w:rPr>
        <w:t xml:space="preserve">défend </w:t>
      </w:r>
      <w:r w:rsidRPr="00362F8F">
        <w:rPr>
          <w:rFonts w:cs="Open Sans"/>
        </w:rPr>
        <w:t>une meilleure accessibilité des bureaux et dispositifs de vote</w:t>
      </w:r>
      <w:r>
        <w:rPr>
          <w:rFonts w:cs="Open Sans"/>
        </w:rPr>
        <w:t xml:space="preserve">, </w:t>
      </w:r>
      <w:r w:rsidR="00482C2F">
        <w:rPr>
          <w:rFonts w:cs="Open Sans"/>
        </w:rPr>
        <w:t xml:space="preserve">une meilleure accessibilité </w:t>
      </w:r>
      <w:r w:rsidR="005A77F7" w:rsidDel="007C64B9">
        <w:rPr>
          <w:rFonts w:cs="Open Sans"/>
        </w:rPr>
        <w:t xml:space="preserve">des </w:t>
      </w:r>
      <w:r w:rsidR="007C64B9">
        <w:rPr>
          <w:rFonts w:cs="Open Sans"/>
        </w:rPr>
        <w:t>campagne</w:t>
      </w:r>
      <w:r w:rsidR="00E139A2">
        <w:rPr>
          <w:rFonts w:cs="Open Sans"/>
        </w:rPr>
        <w:t>s</w:t>
      </w:r>
      <w:r w:rsidR="007C64B9">
        <w:rPr>
          <w:rFonts w:cs="Open Sans"/>
        </w:rPr>
        <w:t xml:space="preserve"> électorales</w:t>
      </w:r>
      <w:r w:rsidR="00D22449">
        <w:rPr>
          <w:rFonts w:cs="Open Sans"/>
        </w:rPr>
        <w:t xml:space="preserve"> et </w:t>
      </w:r>
      <w:r>
        <w:rPr>
          <w:rFonts w:cs="Open Sans"/>
        </w:rPr>
        <w:t xml:space="preserve">également une meilleure communication et évaluation des mesures prises par les communes et régions pour l’amélioration de l’accessibilité des élections.  </w:t>
      </w:r>
    </w:p>
    <w:p w14:paraId="05244C52" w14:textId="77777777" w:rsidR="00A1027D" w:rsidRDefault="00A1027D">
      <w:pPr>
        <w:rPr>
          <w:b/>
          <w:color w:val="2F5496" w:themeColor="accent1" w:themeShade="BF"/>
          <w:u w:val="single"/>
        </w:rPr>
      </w:pPr>
      <w:r>
        <w:br w:type="page"/>
      </w:r>
    </w:p>
    <w:p w14:paraId="17589F70" w14:textId="3561D48F" w:rsidR="00D02B64" w:rsidRDefault="00D02B64" w:rsidP="00D02B64">
      <w:pPr>
        <w:pStyle w:val="Titre2"/>
      </w:pPr>
      <w:r>
        <w:lastRenderedPageBreak/>
        <w:t>L’</w:t>
      </w:r>
      <w:r w:rsidRPr="00362F8F">
        <w:t xml:space="preserve">accessibilité des transports en commun </w:t>
      </w:r>
      <w:r>
        <w:t xml:space="preserve">et de la mobilité </w:t>
      </w:r>
    </w:p>
    <w:p w14:paraId="6B09E49A" w14:textId="44804357" w:rsidR="00DE2B1E" w:rsidRDefault="0071014B" w:rsidP="00D02B64">
      <w:pPr>
        <w:rPr>
          <w:rFonts w:cs="Open Sans"/>
        </w:rPr>
      </w:pPr>
      <w:r>
        <w:rPr>
          <w:rFonts w:cs="Open Sans"/>
        </w:rPr>
        <w:t>L’acc</w:t>
      </w:r>
      <w:r w:rsidR="00A44ECC">
        <w:rPr>
          <w:rFonts w:cs="Open Sans"/>
        </w:rPr>
        <w:t>essibilité aux transports en commun et à l’espace public est un des plus grand</w:t>
      </w:r>
      <w:r w:rsidR="00185407">
        <w:rPr>
          <w:rFonts w:cs="Open Sans"/>
        </w:rPr>
        <w:t>s</w:t>
      </w:r>
      <w:r w:rsidR="00A44ECC">
        <w:rPr>
          <w:rFonts w:cs="Open Sans"/>
        </w:rPr>
        <w:t xml:space="preserve"> combat</w:t>
      </w:r>
      <w:r w:rsidR="00185407">
        <w:rPr>
          <w:rFonts w:cs="Open Sans"/>
        </w:rPr>
        <w:t>s</w:t>
      </w:r>
      <w:r w:rsidR="00A44ECC">
        <w:rPr>
          <w:rFonts w:cs="Open Sans"/>
        </w:rPr>
        <w:t xml:space="preserve"> du CAWaB</w:t>
      </w:r>
      <w:r w:rsidR="008C5341">
        <w:rPr>
          <w:rFonts w:cs="Open Sans"/>
        </w:rPr>
        <w:t xml:space="preserve">, qui </w:t>
      </w:r>
      <w:r w:rsidR="00850683">
        <w:rPr>
          <w:rFonts w:cs="Open Sans"/>
        </w:rPr>
        <w:t>suit de près</w:t>
      </w:r>
      <w:r w:rsidR="008A34DA">
        <w:rPr>
          <w:rFonts w:cs="Open Sans"/>
        </w:rPr>
        <w:t>, en concertation avec les opérateurs de transport et les Ministres de la Mobilité,</w:t>
      </w:r>
      <w:r w:rsidR="00850683">
        <w:rPr>
          <w:rFonts w:cs="Open Sans"/>
        </w:rPr>
        <w:t xml:space="preserve"> les</w:t>
      </w:r>
      <w:r w:rsidR="00185407">
        <w:rPr>
          <w:rFonts w:cs="Open Sans"/>
        </w:rPr>
        <w:t xml:space="preserve"> nombreuses</w:t>
      </w:r>
      <w:r w:rsidR="00D02B64" w:rsidRPr="00362F8F">
        <w:rPr>
          <w:rFonts w:cs="Open Sans"/>
        </w:rPr>
        <w:t xml:space="preserve"> actions portant sur l'accessibilité des réseaux de bus, trams et métro </w:t>
      </w:r>
      <w:r w:rsidR="00D02B64">
        <w:rPr>
          <w:rFonts w:cs="Open Sans"/>
        </w:rPr>
        <w:t>à Bruxelles et en</w:t>
      </w:r>
      <w:r w:rsidR="00D02B64" w:rsidRPr="00362F8F">
        <w:rPr>
          <w:rFonts w:cs="Open Sans"/>
        </w:rPr>
        <w:t xml:space="preserve"> Wallonie.</w:t>
      </w:r>
      <w:r w:rsidR="00D02B64">
        <w:rPr>
          <w:rFonts w:cs="Open Sans"/>
        </w:rPr>
        <w:t xml:space="preserve"> </w:t>
      </w:r>
      <w:bookmarkStart w:id="25" w:name="TOC-Il-effectue-le-m-me-travail-que-le-g"/>
      <w:bookmarkEnd w:id="25"/>
    </w:p>
    <w:p w14:paraId="0D5DA7C1" w14:textId="47745D2C" w:rsidR="006A4813" w:rsidRDefault="006A4813" w:rsidP="006A4813">
      <w:pPr>
        <w:rPr>
          <w:rFonts w:cs="Open Sans"/>
        </w:rPr>
      </w:pPr>
      <w:r>
        <w:rPr>
          <w:rFonts w:cs="Open Sans"/>
        </w:rPr>
        <w:t xml:space="preserve">Au fédéral, le CAWaB interpelle </w:t>
      </w:r>
      <w:r w:rsidRPr="00362F8F">
        <w:rPr>
          <w:rFonts w:cs="Open Sans"/>
        </w:rPr>
        <w:t>les décideurs</w:t>
      </w:r>
      <w:r>
        <w:rPr>
          <w:rFonts w:cs="Open Sans"/>
        </w:rPr>
        <w:t xml:space="preserve">, </w:t>
      </w:r>
      <w:proofErr w:type="spellStart"/>
      <w:r>
        <w:rPr>
          <w:rFonts w:cs="Open Sans"/>
        </w:rPr>
        <w:t>Infrabel</w:t>
      </w:r>
      <w:proofErr w:type="spellEnd"/>
      <w:r w:rsidRPr="00362F8F">
        <w:rPr>
          <w:rFonts w:cs="Open Sans"/>
        </w:rPr>
        <w:t xml:space="preserve"> et la SNCB</w:t>
      </w:r>
      <w:r>
        <w:rPr>
          <w:rFonts w:cs="Open Sans"/>
        </w:rPr>
        <w:t>,</w:t>
      </w:r>
      <w:r w:rsidRPr="00362F8F">
        <w:rPr>
          <w:rFonts w:cs="Open Sans"/>
        </w:rPr>
        <w:t xml:space="preserve"> sur l’importance de mettre en place un plan stratégique de mise en accessibilité</w:t>
      </w:r>
      <w:r w:rsidR="00CA346E">
        <w:rPr>
          <w:rFonts w:cs="Open Sans"/>
        </w:rPr>
        <w:t xml:space="preserve"> des chemins de fer</w:t>
      </w:r>
      <w:r w:rsidRPr="00362F8F">
        <w:rPr>
          <w:rFonts w:cs="Open Sans"/>
        </w:rPr>
        <w:t>, afin de proposer</w:t>
      </w:r>
      <w:r>
        <w:rPr>
          <w:rFonts w:cs="Open Sans"/>
        </w:rPr>
        <w:t>,</w:t>
      </w:r>
      <w:r w:rsidRPr="00362F8F">
        <w:rPr>
          <w:rFonts w:cs="Open Sans"/>
        </w:rPr>
        <w:t xml:space="preserve"> à terme</w:t>
      </w:r>
      <w:r>
        <w:rPr>
          <w:rFonts w:cs="Open Sans"/>
        </w:rPr>
        <w:t>,</w:t>
      </w:r>
      <w:r w:rsidRPr="00362F8F">
        <w:rPr>
          <w:rFonts w:cs="Open Sans"/>
        </w:rPr>
        <w:t xml:space="preserve"> un service de transport accessible </w:t>
      </w:r>
      <w:r>
        <w:rPr>
          <w:rFonts w:cs="Open Sans"/>
        </w:rPr>
        <w:t xml:space="preserve">à tous en autonomie. </w:t>
      </w:r>
    </w:p>
    <w:p w14:paraId="50065EE2" w14:textId="2E5B0295" w:rsidR="00C046B1" w:rsidRDefault="00B32AAA" w:rsidP="00D02B64">
      <w:pPr>
        <w:rPr>
          <w:rFonts w:cs="Open Sans"/>
        </w:rPr>
      </w:pPr>
      <w:r>
        <w:rPr>
          <w:rFonts w:cs="Open Sans"/>
        </w:rPr>
        <w:t xml:space="preserve">Le </w:t>
      </w:r>
      <w:r w:rsidR="00C046B1">
        <w:rPr>
          <w:rFonts w:cs="Open Sans"/>
        </w:rPr>
        <w:t xml:space="preserve">CAWaB défend </w:t>
      </w:r>
      <w:r w:rsidR="00D02B64">
        <w:rPr>
          <w:rFonts w:cs="Open Sans"/>
        </w:rPr>
        <w:t>également</w:t>
      </w:r>
      <w:r w:rsidR="00B6181E">
        <w:rPr>
          <w:rFonts w:cs="Open Sans"/>
        </w:rPr>
        <w:t xml:space="preserve"> </w:t>
      </w:r>
      <w:r w:rsidR="00C046B1">
        <w:rPr>
          <w:rFonts w:cs="Open Sans"/>
        </w:rPr>
        <w:t xml:space="preserve">le droit </w:t>
      </w:r>
      <w:r w:rsidR="006A4813">
        <w:rPr>
          <w:rFonts w:cs="Open Sans"/>
        </w:rPr>
        <w:t>au</w:t>
      </w:r>
      <w:r w:rsidR="00C046B1">
        <w:rPr>
          <w:rFonts w:cs="Open Sans"/>
        </w:rPr>
        <w:t xml:space="preserve"> stationnemen</w:t>
      </w:r>
      <w:r w:rsidR="00C43D37">
        <w:rPr>
          <w:rFonts w:cs="Open Sans"/>
        </w:rPr>
        <w:t>t, maillon important de la chaîne de l’accessibilité pour de nombreuses personnes à mobilité réduite</w:t>
      </w:r>
      <w:r w:rsidR="00C046B1">
        <w:rPr>
          <w:rFonts w:cs="Open Sans"/>
        </w:rPr>
        <w:t>.</w:t>
      </w:r>
    </w:p>
    <w:p w14:paraId="1903556E" w14:textId="50CF56E7" w:rsidR="00C43D37" w:rsidRDefault="00405760" w:rsidP="00D02B64">
      <w:pPr>
        <w:rPr>
          <w:rFonts w:cs="Open Sans"/>
        </w:rPr>
      </w:pPr>
      <w:r w:rsidRPr="00E01C12">
        <w:rPr>
          <w:rFonts w:cs="Open Sans"/>
          <w:b/>
        </w:rPr>
        <w:t>L’accessibilité de l’espace public</w:t>
      </w:r>
      <w:r>
        <w:rPr>
          <w:rFonts w:cs="Open Sans"/>
        </w:rPr>
        <w:t>, et en particulier des trottoirs</w:t>
      </w:r>
      <w:r w:rsidR="00595059">
        <w:rPr>
          <w:rFonts w:cs="Open Sans"/>
        </w:rPr>
        <w:t xml:space="preserve">, des revêtements </w:t>
      </w:r>
      <w:r>
        <w:rPr>
          <w:rFonts w:cs="Open Sans"/>
        </w:rPr>
        <w:t>et traversées piétonne</w:t>
      </w:r>
      <w:r w:rsidR="00595059">
        <w:rPr>
          <w:rFonts w:cs="Open Sans"/>
        </w:rPr>
        <w:t>s</w:t>
      </w:r>
      <w:r>
        <w:rPr>
          <w:rFonts w:cs="Open Sans"/>
        </w:rPr>
        <w:t xml:space="preserve"> est aussi un</w:t>
      </w:r>
      <w:r w:rsidR="00595059">
        <w:rPr>
          <w:rFonts w:cs="Open Sans"/>
        </w:rPr>
        <w:t xml:space="preserve">e priorité pour le Collectif. </w:t>
      </w:r>
    </w:p>
    <w:p w14:paraId="2FE0C659" w14:textId="56DDE0BB" w:rsidR="00EE04CD" w:rsidRDefault="00C046B1" w:rsidP="00D02B64">
      <w:pPr>
        <w:rPr>
          <w:rFonts w:cs="Open Sans"/>
        </w:rPr>
      </w:pPr>
      <w:r>
        <w:rPr>
          <w:rFonts w:cs="Open Sans"/>
        </w:rPr>
        <w:t>Enfin,</w:t>
      </w:r>
      <w:r w:rsidR="00B32AAA">
        <w:rPr>
          <w:rFonts w:cs="Open Sans"/>
        </w:rPr>
        <w:t xml:space="preserve"> </w:t>
      </w:r>
      <w:r>
        <w:rPr>
          <w:rFonts w:cs="Open Sans"/>
        </w:rPr>
        <w:t>il</w:t>
      </w:r>
      <w:r w:rsidR="00B32AAA">
        <w:rPr>
          <w:rFonts w:cs="Open Sans"/>
        </w:rPr>
        <w:t xml:space="preserve"> </w:t>
      </w:r>
      <w:r w:rsidR="00B6181E">
        <w:rPr>
          <w:rFonts w:cs="Open Sans"/>
        </w:rPr>
        <w:t>milite pour une amélioration de</w:t>
      </w:r>
      <w:r w:rsidR="00D02B64">
        <w:rPr>
          <w:rFonts w:cs="Open Sans"/>
        </w:rPr>
        <w:t xml:space="preserve"> </w:t>
      </w:r>
      <w:r w:rsidR="00D02B64" w:rsidRPr="00CE3CE2">
        <w:rPr>
          <w:rFonts w:cs="Open Sans"/>
          <w:b/>
        </w:rPr>
        <w:t>l’accessibilité</w:t>
      </w:r>
      <w:r w:rsidR="00C43D37" w:rsidRPr="00CE3CE2">
        <w:rPr>
          <w:rFonts w:cs="Open Sans"/>
          <w:b/>
        </w:rPr>
        <w:t xml:space="preserve"> et la disponibilité</w:t>
      </w:r>
      <w:r w:rsidR="00D02B64" w:rsidRPr="00CE3CE2">
        <w:rPr>
          <w:rFonts w:cs="Open Sans"/>
          <w:b/>
        </w:rPr>
        <w:t xml:space="preserve"> des Taxis</w:t>
      </w:r>
      <w:r w:rsidR="00C43D37">
        <w:rPr>
          <w:rFonts w:cs="Open Sans"/>
        </w:rPr>
        <w:t xml:space="preserve"> pour tous.</w:t>
      </w:r>
    </w:p>
    <w:p w14:paraId="228A6107" w14:textId="77777777" w:rsidR="001B28A7" w:rsidRDefault="001B28A7" w:rsidP="001B28A7">
      <w:pPr>
        <w:pStyle w:val="Titre2"/>
      </w:pPr>
      <w:r>
        <w:t>L’accessibilité des espaces verts</w:t>
      </w:r>
    </w:p>
    <w:p w14:paraId="31B91F69" w14:textId="02075082" w:rsidR="001B28A7" w:rsidRDefault="001B28A7" w:rsidP="001B28A7">
      <w:r>
        <w:t xml:space="preserve">Le Collectif défend l’accessibilité des parcs, jardins publics, espaces </w:t>
      </w:r>
      <w:r w:rsidR="00061EB7">
        <w:t>naturels, …</w:t>
      </w:r>
      <w:r>
        <w:t xml:space="preserve"> </w:t>
      </w:r>
    </w:p>
    <w:p w14:paraId="1B338537" w14:textId="20ADB647" w:rsidR="001B28A7" w:rsidRPr="001B28A7" w:rsidRDefault="001B28A7" w:rsidP="00D02B64">
      <w:r>
        <w:t>Pour atteindre ces objectifs, le CAWaB défend la mise en place de l’accessibilité des espaces verts, un accompagnement « accessibilité » des projets de création et rénovation, la réalisation d’un référentiel à destination des porteurs de projets,</w:t>
      </w:r>
      <w:r w:rsidR="00061EB7">
        <w:t xml:space="preserve"> </w:t>
      </w:r>
      <w:r w:rsidR="00821B7F">
        <w:t>etc</w:t>
      </w:r>
      <w:r>
        <w:t xml:space="preserve">. </w:t>
      </w:r>
    </w:p>
    <w:p w14:paraId="0D166D0E" w14:textId="77777777" w:rsidR="00D02B64" w:rsidRDefault="00D02B64" w:rsidP="00D02B64">
      <w:pPr>
        <w:pStyle w:val="Titre2"/>
      </w:pPr>
      <w:r>
        <w:t>L’</w:t>
      </w:r>
      <w:r w:rsidRPr="00362F8F">
        <w:t xml:space="preserve">accessibilité </w:t>
      </w:r>
      <w:r>
        <w:t xml:space="preserve">de la communication et du </w:t>
      </w:r>
      <w:r w:rsidRPr="00362F8F">
        <w:t>numérique</w:t>
      </w:r>
      <w:r>
        <w:t xml:space="preserve"> </w:t>
      </w:r>
    </w:p>
    <w:p w14:paraId="306268C9" w14:textId="547A6968" w:rsidR="00D02B64" w:rsidRDefault="007A4669" w:rsidP="00D02B64">
      <w:pPr>
        <w:rPr>
          <w:rFonts w:cs="Open Sans"/>
          <w:b/>
        </w:rPr>
      </w:pPr>
      <w:r>
        <w:rPr>
          <w:rFonts w:cs="Open Sans"/>
        </w:rPr>
        <w:t>L</w:t>
      </w:r>
      <w:r w:rsidR="00D02B64" w:rsidRPr="00362F8F">
        <w:rPr>
          <w:rFonts w:cs="Open Sans"/>
        </w:rPr>
        <w:t xml:space="preserve">es informations et les services sont </w:t>
      </w:r>
      <w:r w:rsidR="00FD555F">
        <w:rPr>
          <w:rFonts w:cs="Open Sans"/>
        </w:rPr>
        <w:t>de plus en plus</w:t>
      </w:r>
      <w:r w:rsidR="00D02B64" w:rsidRPr="00362F8F">
        <w:rPr>
          <w:rFonts w:cs="Open Sans"/>
        </w:rPr>
        <w:t xml:space="preserve"> diffusés par canal numérique. Pour certains, l’accès à ces canaux de communication est plus compliqué </w:t>
      </w:r>
      <w:r w:rsidR="00D02B64">
        <w:rPr>
          <w:rFonts w:cs="Open Sans"/>
        </w:rPr>
        <w:t>en raison de</w:t>
      </w:r>
      <w:r w:rsidR="00D02B64" w:rsidRPr="00362F8F">
        <w:rPr>
          <w:rFonts w:cs="Open Sans"/>
        </w:rPr>
        <w:t xml:space="preserve"> l’âge ou </w:t>
      </w:r>
      <w:r w:rsidR="00D02B64">
        <w:rPr>
          <w:rFonts w:cs="Open Sans"/>
        </w:rPr>
        <w:t>du</w:t>
      </w:r>
      <w:r w:rsidR="00D02B64" w:rsidRPr="00362F8F">
        <w:rPr>
          <w:rFonts w:cs="Open Sans"/>
        </w:rPr>
        <w:t xml:space="preserve"> handicap. Les difficultés rencontrées sur internet et smartphones sont multiples et variées</w:t>
      </w:r>
      <w:r w:rsidR="00D02B64" w:rsidRPr="0053275F">
        <w:rPr>
          <w:rFonts w:cs="Open Sans"/>
          <w:bCs/>
        </w:rPr>
        <w:t>.</w:t>
      </w:r>
      <w:r w:rsidR="00D02B64" w:rsidRPr="00362F8F">
        <w:rPr>
          <w:rFonts w:cs="Open Sans"/>
          <w:b/>
        </w:rPr>
        <w:t xml:space="preserve"> </w:t>
      </w:r>
      <w:r w:rsidR="00D02B64" w:rsidRPr="00362F8F">
        <w:rPr>
          <w:rFonts w:cs="Open Sans"/>
        </w:rPr>
        <w:t>Le CAWaB veut défendre également l’accessibilité des contenus proposés aux citoyens sur les canaux numériques.</w:t>
      </w:r>
      <w:r w:rsidR="00D02B64" w:rsidRPr="00345120">
        <w:rPr>
          <w:rFonts w:cs="Open Sans"/>
          <w:b/>
        </w:rPr>
        <w:t xml:space="preserve"> </w:t>
      </w:r>
    </w:p>
    <w:p w14:paraId="136B3567" w14:textId="1486130E" w:rsidR="00DE76E4" w:rsidRPr="001059BE" w:rsidRDefault="00DE76E4" w:rsidP="00D02B64">
      <w:r>
        <w:t xml:space="preserve">Par ailleurs, </w:t>
      </w:r>
      <w:r w:rsidR="00AA5F0D">
        <w:t xml:space="preserve">une Directive </w:t>
      </w:r>
      <w:r w:rsidR="00954E42">
        <w:t>e</w:t>
      </w:r>
      <w:r w:rsidR="00AA5F0D">
        <w:t xml:space="preserve">uropéenne impose depuis </w:t>
      </w:r>
      <w:r w:rsidR="00AD58A2">
        <w:t xml:space="preserve">septembre </w:t>
      </w:r>
      <w:r>
        <w:t>20</w:t>
      </w:r>
      <w:r w:rsidR="00AD58A2">
        <w:t>20</w:t>
      </w:r>
      <w:r w:rsidR="00AA5F0D">
        <w:t xml:space="preserve"> le respect des normes d’accessibilité de l’ensemble </w:t>
      </w:r>
      <w:r w:rsidR="00AD58A2">
        <w:t>des sites</w:t>
      </w:r>
      <w:r w:rsidR="00AA5F0D">
        <w:t xml:space="preserve"> </w:t>
      </w:r>
      <w:r w:rsidR="00AD58A2">
        <w:t>internet</w:t>
      </w:r>
      <w:r w:rsidR="00846BD2">
        <w:t xml:space="preserve"> des services publics et depuis 2021, </w:t>
      </w:r>
      <w:r w:rsidR="00F54FAE">
        <w:t>d</w:t>
      </w:r>
      <w:r w:rsidR="00846BD2">
        <w:t>es applications mobiles</w:t>
      </w:r>
      <w:r w:rsidR="00AA5F0D">
        <w:t xml:space="preserve"> </w:t>
      </w:r>
      <w:r w:rsidR="00AD58A2">
        <w:t xml:space="preserve">en Belgique. Le CAWaB milite </w:t>
      </w:r>
      <w:r w:rsidR="00AA5F0D">
        <w:t xml:space="preserve">pour que ces normes soient réellement respectées, </w:t>
      </w:r>
      <w:r w:rsidR="00E139A2">
        <w:t xml:space="preserve">pour </w:t>
      </w:r>
      <w:r>
        <w:t xml:space="preserve">l’imposition d’une sanction en cas </w:t>
      </w:r>
      <w:r w:rsidR="00BD7E9A">
        <w:t>de</w:t>
      </w:r>
      <w:r>
        <w:t xml:space="preserve"> non-conform</w:t>
      </w:r>
      <w:r w:rsidR="00BD7E9A">
        <w:t>ité</w:t>
      </w:r>
      <w:r>
        <w:t xml:space="preserve">, </w:t>
      </w:r>
      <w:r w:rsidR="00A701CA">
        <w:t xml:space="preserve">pour </w:t>
      </w:r>
      <w:r>
        <w:t xml:space="preserve">la formation des webdesigners et des étudiants en communication ou encore, </w:t>
      </w:r>
      <w:r w:rsidR="00A701CA">
        <w:t xml:space="preserve">pour </w:t>
      </w:r>
      <w:r>
        <w:t>l’obligation de recourir à des experts en accessibilité numérique pour vérifier, valider, conseiller et certifier les sites en question.</w:t>
      </w:r>
    </w:p>
    <w:p w14:paraId="4A5AB16C" w14:textId="77777777" w:rsidR="00D02B64" w:rsidRDefault="00D02B64" w:rsidP="00D02B64">
      <w:pPr>
        <w:pStyle w:val="Titre2"/>
      </w:pPr>
      <w:r>
        <w:t>L’accessibilité aux soins</w:t>
      </w:r>
    </w:p>
    <w:p w14:paraId="1455643D" w14:textId="37FBE50E" w:rsidR="00D02B64" w:rsidRPr="00F20ABF" w:rsidRDefault="00912DC3" w:rsidP="00D02B64">
      <w:pPr>
        <w:rPr>
          <w:rFonts w:cs="Open Sans"/>
        </w:rPr>
      </w:pPr>
      <w:r>
        <w:rPr>
          <w:rFonts w:cs="Open Sans"/>
        </w:rPr>
        <w:t xml:space="preserve">Le CAWaB milite pour </w:t>
      </w:r>
      <w:r w:rsidR="00E61710">
        <w:rPr>
          <w:rFonts w:cs="Open Sans"/>
        </w:rPr>
        <w:t xml:space="preserve">que </w:t>
      </w:r>
      <w:r w:rsidR="00A405AC">
        <w:rPr>
          <w:rFonts w:cs="Open Sans"/>
        </w:rPr>
        <w:t xml:space="preserve">des référentiels sur l’accessibilité des soins </w:t>
      </w:r>
      <w:r w:rsidR="00E61710">
        <w:rPr>
          <w:rFonts w:cs="Open Sans"/>
        </w:rPr>
        <w:t>soient rédigés</w:t>
      </w:r>
      <w:r w:rsidR="00D97EF3">
        <w:rPr>
          <w:rFonts w:cs="Open Sans"/>
        </w:rPr>
        <w:t xml:space="preserve">, </w:t>
      </w:r>
      <w:r w:rsidR="00DB6B7F">
        <w:rPr>
          <w:rFonts w:cs="Open Sans"/>
        </w:rPr>
        <w:t xml:space="preserve">portant </w:t>
      </w:r>
      <w:r w:rsidR="00034132">
        <w:rPr>
          <w:rFonts w:cs="Open Sans"/>
        </w:rPr>
        <w:t>tant sur</w:t>
      </w:r>
      <w:r w:rsidR="005621BE">
        <w:rPr>
          <w:rFonts w:cs="Open Sans"/>
        </w:rPr>
        <w:t xml:space="preserve"> l’accessibilité des infrastructures, </w:t>
      </w:r>
      <w:r w:rsidR="00EC4BE9">
        <w:rPr>
          <w:rFonts w:cs="Open Sans"/>
        </w:rPr>
        <w:t xml:space="preserve">sur les équipements médicaux </w:t>
      </w:r>
      <w:r w:rsidR="00034132">
        <w:rPr>
          <w:rFonts w:cs="Open Sans"/>
        </w:rPr>
        <w:t>que</w:t>
      </w:r>
      <w:r w:rsidR="00EC4BE9">
        <w:rPr>
          <w:rFonts w:cs="Open Sans"/>
        </w:rPr>
        <w:t xml:space="preserve"> sur l’accueil et l’accompagnement. </w:t>
      </w:r>
    </w:p>
    <w:p w14:paraId="2AF33022" w14:textId="77777777" w:rsidR="00D02B64" w:rsidRDefault="00D02B64" w:rsidP="00D02B64">
      <w:pPr>
        <w:pStyle w:val="Titre2"/>
      </w:pPr>
      <w:r>
        <w:lastRenderedPageBreak/>
        <w:t>L’accessibilité du tourisme</w:t>
      </w:r>
    </w:p>
    <w:p w14:paraId="78BF554F" w14:textId="1FCFFBEF" w:rsidR="00CE3CE2" w:rsidRPr="001466F4" w:rsidRDefault="00D02B64">
      <w:pPr>
        <w:rPr>
          <w:rFonts w:cs="Open Sans"/>
        </w:rPr>
      </w:pPr>
      <w:r w:rsidRPr="001117A8">
        <w:rPr>
          <w:rFonts w:cs="Open Sans"/>
        </w:rPr>
        <w:t xml:space="preserve">Suite à l’organisation du Sommet Mondial du Tourisme Accessible « Destinations for all » en 2018, le CAWaB se concentre également sur l’amélioration de l’accessibilité des infrastructures et de l’offre touristique à Bruxelles et en Wallonie. </w:t>
      </w:r>
    </w:p>
    <w:p w14:paraId="409F8E10" w14:textId="77777777" w:rsidR="001B28A7" w:rsidRDefault="001B28A7" w:rsidP="001B28A7">
      <w:pPr>
        <w:pStyle w:val="Titre2"/>
      </w:pPr>
      <w:r>
        <w:t xml:space="preserve">La </w:t>
      </w:r>
      <w:r w:rsidRPr="00362F8F">
        <w:t xml:space="preserve">formation des </w:t>
      </w:r>
      <w:r>
        <w:t>futurs professionnels</w:t>
      </w:r>
    </w:p>
    <w:p w14:paraId="4419E5D6" w14:textId="77777777" w:rsidR="001B28A7" w:rsidRDefault="001B28A7" w:rsidP="001B28A7">
      <w:r>
        <w:t>Le CAWaB constate que l’environnement n’est pas suffisamment accessible pour une mobilité en autonomie dans l’espace public et les établissements ouverts au public. Il est, dès lors, important que les concepteurs de demain soient sensibilisés et conscientisés à cette réalité car « le handicap ne vient pas de l’individu mais de l’environnement ».</w:t>
      </w:r>
    </w:p>
    <w:p w14:paraId="30931D68" w14:textId="77777777" w:rsidR="001B28A7" w:rsidRDefault="001B28A7" w:rsidP="001B28A7">
      <w:r>
        <w:t>Par environnement accessible, on imagine, bien sûr, des largeurs de porte suffisantes, des rampes, etc. mais ça n’est pas uniquement cela ; l’accessibilité, c’est aussi et surtout des détails d’exécution et de conception, la communication, l’accueil, les services…</w:t>
      </w:r>
    </w:p>
    <w:p w14:paraId="16DBF062" w14:textId="77777777" w:rsidR="001B28A7" w:rsidRPr="00362F8F" w:rsidRDefault="001B28A7" w:rsidP="001B28A7">
      <w:pPr>
        <w:rPr>
          <w:rFonts w:cs="Open Sans"/>
        </w:rPr>
      </w:pPr>
      <w:r>
        <w:rPr>
          <w:rFonts w:cs="Open Sans"/>
        </w:rPr>
        <w:t>Le Collectif demande, dès lors, l’intégration de la compétence « accessibilité » dans l</w:t>
      </w:r>
      <w:r w:rsidRPr="00362F8F">
        <w:rPr>
          <w:rFonts w:cs="Open Sans"/>
        </w:rPr>
        <w:t xml:space="preserve">es programmes de formation des </w:t>
      </w:r>
      <w:r>
        <w:rPr>
          <w:rFonts w:cs="Open Sans"/>
        </w:rPr>
        <w:t>futurs professionnels</w:t>
      </w:r>
      <w:r w:rsidRPr="00362F8F">
        <w:rPr>
          <w:rFonts w:cs="Open Sans"/>
        </w:rPr>
        <w:t>.</w:t>
      </w:r>
    </w:p>
    <w:p w14:paraId="587045C7" w14:textId="77777777" w:rsidR="001B28A7" w:rsidRPr="003354E2" w:rsidRDefault="001B28A7" w:rsidP="00807DFF"/>
    <w:p w14:paraId="1672D22A" w14:textId="77777777" w:rsidR="001506A5" w:rsidRDefault="001506A5">
      <w:pPr>
        <w:rPr>
          <w:rFonts w:eastAsiaTheme="majorEastAsia" w:cstheme="majorBidi"/>
          <w:b/>
          <w:color w:val="2F5496" w:themeColor="accent1" w:themeShade="BF"/>
          <w:sz w:val="26"/>
          <w:szCs w:val="32"/>
          <w:u w:val="single"/>
        </w:rPr>
      </w:pPr>
      <w:bookmarkStart w:id="26" w:name="_Toc40872838"/>
      <w:r>
        <w:br w:type="page"/>
      </w:r>
    </w:p>
    <w:p w14:paraId="5C76495F" w14:textId="3E9C836D" w:rsidR="00FD7B7E" w:rsidRDefault="00FD7B7E" w:rsidP="001506A5">
      <w:pPr>
        <w:pStyle w:val="Titre1"/>
      </w:pPr>
      <w:bookmarkStart w:id="27" w:name="_Toc75158743"/>
      <w:bookmarkStart w:id="28" w:name="_Toc105509101"/>
      <w:r>
        <w:lastRenderedPageBreak/>
        <w:t>Actions 20</w:t>
      </w:r>
      <w:bookmarkEnd w:id="26"/>
      <w:r>
        <w:t>2</w:t>
      </w:r>
      <w:bookmarkEnd w:id="27"/>
      <w:r w:rsidR="00CE07C8">
        <w:t>1</w:t>
      </w:r>
      <w:bookmarkEnd w:id="28"/>
    </w:p>
    <w:p w14:paraId="40E99774" w14:textId="5524776C" w:rsidR="00FD7B7E" w:rsidRDefault="00FD7B7E" w:rsidP="00FD7B7E">
      <w:r>
        <w:t xml:space="preserve">Pour ses missions de défense et de promotion de l’accessibilité à Bruxelles et en Wallonie, le CAWaB a rassemblé les forces et l’expertise de ses membres dans </w:t>
      </w:r>
      <w:r w:rsidR="00D13853">
        <w:t>de nombreux</w:t>
      </w:r>
      <w:r>
        <w:t xml:space="preserve"> projets</w:t>
      </w:r>
      <w:r w:rsidR="00D13853">
        <w:t xml:space="preserve"> en 202</w:t>
      </w:r>
      <w:r w:rsidR="00831236">
        <w:t>1</w:t>
      </w:r>
      <w:r>
        <w:t xml:space="preserve">. </w:t>
      </w:r>
    </w:p>
    <w:p w14:paraId="120ECA5F" w14:textId="112B3B05" w:rsidR="00FD7B7E" w:rsidRDefault="00316930" w:rsidP="00316930">
      <w:pPr>
        <w:pStyle w:val="Titre2"/>
      </w:pPr>
      <w:r>
        <w:t>Covid19</w:t>
      </w:r>
    </w:p>
    <w:p w14:paraId="1AEECD0A" w14:textId="1942C76B" w:rsidR="0025369A" w:rsidRDefault="002F7CF3" w:rsidP="003A133A">
      <w:r>
        <w:t xml:space="preserve">Après </w:t>
      </w:r>
      <w:r w:rsidR="00004266">
        <w:t xml:space="preserve">bientôt </w:t>
      </w:r>
      <w:r>
        <w:t>un an de pandémie</w:t>
      </w:r>
      <w:r w:rsidR="00F658DD">
        <w:t xml:space="preserve">, </w:t>
      </w:r>
      <w:r w:rsidR="007D302E">
        <w:t xml:space="preserve">la campagne de vaccination débutait en Belgique. </w:t>
      </w:r>
      <w:r w:rsidR="00E71706">
        <w:t>Suite à de nombreux retours de ses associations membres</w:t>
      </w:r>
      <w:r w:rsidR="00F576EF">
        <w:t xml:space="preserve">, </w:t>
      </w:r>
      <w:hyperlink r:id="rId15" w:history="1">
        <w:r w:rsidR="00F576EF" w:rsidRPr="00107E5F">
          <w:rPr>
            <w:rStyle w:val="Lienhypertexte"/>
          </w:rPr>
          <w:t xml:space="preserve">le </w:t>
        </w:r>
        <w:r w:rsidR="00E71706" w:rsidRPr="00107E5F">
          <w:rPr>
            <w:rStyle w:val="Lienhypertexte"/>
          </w:rPr>
          <w:t>Collectif a</w:t>
        </w:r>
        <w:r w:rsidR="000E51E7" w:rsidRPr="00107E5F">
          <w:rPr>
            <w:rStyle w:val="Lienhypertexte"/>
          </w:rPr>
          <w:t xml:space="preserve"> interpellé les Ministres régionaux en charge de la Santé</w:t>
        </w:r>
      </w:hyperlink>
      <w:r w:rsidR="000E51E7" w:rsidRPr="000E51E7">
        <w:t xml:space="preserve"> – Alain Maron pour Bruxelles et Christie Morreale pour la Région Wallonne – en leur demandant d’améliorer sans délai les procédures et la communication autour de cette campagne de vaccination afin que celle-ci soit réellement accessible à tous.</w:t>
      </w:r>
      <w:r w:rsidR="008E3518">
        <w:t xml:space="preserve"> </w:t>
      </w:r>
    </w:p>
    <w:p w14:paraId="60388B66" w14:textId="37861C36" w:rsidR="003A133A" w:rsidRDefault="00DD3CCD" w:rsidP="003A133A">
      <w:r w:rsidRPr="00A8448B">
        <w:t>Le</w:t>
      </w:r>
      <w:r w:rsidR="00A8448B" w:rsidRPr="00A8448B">
        <w:t xml:space="preserve"> CAWaB a </w:t>
      </w:r>
      <w:r w:rsidR="00A8448B">
        <w:t xml:space="preserve">également </w:t>
      </w:r>
      <w:r w:rsidR="00A8448B" w:rsidRPr="00A8448B">
        <w:t>attir</w:t>
      </w:r>
      <w:r w:rsidR="00A8448B">
        <w:t>é</w:t>
      </w:r>
      <w:r w:rsidR="00A8448B" w:rsidRPr="00A8448B">
        <w:t xml:space="preserve"> leur attention sur l’importance de</w:t>
      </w:r>
      <w:r w:rsidR="00C80FCD">
        <w:t xml:space="preserve"> rendre accessibles les</w:t>
      </w:r>
      <w:r>
        <w:t xml:space="preserve"> centres</w:t>
      </w:r>
      <w:r w:rsidR="00A8448B" w:rsidRPr="00A8448B">
        <w:t xml:space="preserve"> de vaccination </w:t>
      </w:r>
      <w:r w:rsidR="00951F86">
        <w:t xml:space="preserve">et </w:t>
      </w:r>
      <w:r w:rsidR="00C272FC">
        <w:t xml:space="preserve">de communiquer clairement, de </w:t>
      </w:r>
      <w:r w:rsidR="00D81AB6">
        <w:t xml:space="preserve">manière </w:t>
      </w:r>
      <w:r w:rsidR="00D81AB6" w:rsidRPr="00A8448B">
        <w:t>fiable</w:t>
      </w:r>
      <w:r w:rsidR="00A8448B" w:rsidRPr="00A8448B">
        <w:t xml:space="preserve"> et transparente sur cette accessibilité. </w:t>
      </w:r>
      <w:hyperlink r:id="rId16" w:history="1">
        <w:proofErr w:type="spellStart"/>
        <w:r w:rsidR="00A8448B" w:rsidRPr="00004266">
          <w:rPr>
            <w:rStyle w:val="Lienhypertexte"/>
          </w:rPr>
          <w:t>L’asbl</w:t>
        </w:r>
        <w:proofErr w:type="spellEnd"/>
        <w:r w:rsidR="00A8448B" w:rsidRPr="00004266">
          <w:rPr>
            <w:rStyle w:val="Lienhypertexte"/>
          </w:rPr>
          <w:t xml:space="preserve"> Access-i</w:t>
        </w:r>
      </w:hyperlink>
      <w:r w:rsidR="00A8448B" w:rsidRPr="00A8448B">
        <w:t xml:space="preserve"> a été mandatée pour auditer ces centres</w:t>
      </w:r>
      <w:r w:rsidR="00222414">
        <w:t xml:space="preserve"> et communiquer sur leur niveau d’accessibilité</w:t>
      </w:r>
      <w:r w:rsidR="00A8448B" w:rsidRPr="00A8448B">
        <w:t>.</w:t>
      </w:r>
    </w:p>
    <w:p w14:paraId="056DD7F0" w14:textId="77777777" w:rsidR="00B042A9" w:rsidRDefault="00735C01" w:rsidP="003A133A">
      <w:r>
        <w:t xml:space="preserve">Par ailleurs, </w:t>
      </w:r>
      <w:r w:rsidR="00406F7F">
        <w:t xml:space="preserve">le CAWaB a compilé, sur son site internet, toutes </w:t>
      </w:r>
      <w:hyperlink r:id="rId17" w:history="1">
        <w:r w:rsidR="0066065F" w:rsidRPr="000D6247">
          <w:rPr>
            <w:rStyle w:val="Lienhypertexte"/>
          </w:rPr>
          <w:t>les informations sur l’accessibilité des centres de vaccination et des procédures</w:t>
        </w:r>
      </w:hyperlink>
      <w:r w:rsidR="00406F7F">
        <w:t>, étant donné que celles-ci</w:t>
      </w:r>
      <w:r w:rsidR="0066065F">
        <w:t xml:space="preserve"> </w:t>
      </w:r>
      <w:r w:rsidR="006E7161">
        <w:t>étaient éparpillées sur différents sites internet</w:t>
      </w:r>
      <w:r w:rsidR="00051490">
        <w:t xml:space="preserve"> </w:t>
      </w:r>
      <w:r w:rsidR="00406F7F">
        <w:t xml:space="preserve">régionaux </w:t>
      </w:r>
      <w:r w:rsidR="00051490">
        <w:t>pas toujours accessibles</w:t>
      </w:r>
      <w:r w:rsidR="007E5AD9">
        <w:t xml:space="preserve">. </w:t>
      </w:r>
    </w:p>
    <w:p w14:paraId="3176EE2A" w14:textId="74FC77A5" w:rsidR="00735C01" w:rsidRDefault="00B042A9" w:rsidP="003A133A">
      <w:r>
        <w:t>De plus, l</w:t>
      </w:r>
      <w:r w:rsidRPr="002E2BB0">
        <w:t xml:space="preserve">ors de la </w:t>
      </w:r>
      <w:r w:rsidR="00DA4E28" w:rsidRPr="002E2BB0">
        <w:t>réouverture</w:t>
      </w:r>
      <w:r w:rsidRPr="002E2BB0">
        <w:t xml:space="preserve"> des terrasses </w:t>
      </w:r>
      <w:r>
        <w:t>à la même période,</w:t>
      </w:r>
      <w:r w:rsidR="00E2129D">
        <w:t xml:space="preserve"> avec une large extension des autorisations d’installer des terrasses dans l’espace public,</w:t>
      </w:r>
      <w:r w:rsidRPr="002E2BB0">
        <w:t xml:space="preserve"> </w:t>
      </w:r>
      <w:r>
        <w:t>le CAWaB a</w:t>
      </w:r>
      <w:r w:rsidRPr="002E2BB0">
        <w:t xml:space="preserve"> envoyé un courrier à toutes les communes bruxelloises et wallonnes pour rappeler l’obligation de ne pas encombrer les cheminements piétons.</w:t>
      </w:r>
    </w:p>
    <w:p w14:paraId="06BB3266" w14:textId="23A76D50" w:rsidR="00B042A9" w:rsidRDefault="0025369A" w:rsidP="003A133A">
      <w:r>
        <w:t>En mai,</w:t>
      </w:r>
      <w:r w:rsidR="003A7927">
        <w:t xml:space="preserve"> le CAWaB a participé </w:t>
      </w:r>
      <w:r w:rsidR="005F5437" w:rsidRPr="005F5437">
        <w:t xml:space="preserve">aux tables rondes </w:t>
      </w:r>
      <w:r w:rsidR="00B042A9">
        <w:t xml:space="preserve">dans le cadre d’une recherche menée par </w:t>
      </w:r>
      <w:r w:rsidR="000B59F3">
        <w:t>l’</w:t>
      </w:r>
      <w:proofErr w:type="spellStart"/>
      <w:r w:rsidR="00B042A9">
        <w:t>UCLouvain</w:t>
      </w:r>
      <w:proofErr w:type="spellEnd"/>
      <w:r w:rsidR="00B042A9">
        <w:t xml:space="preserve"> portant sur une communication de crise inclusive</w:t>
      </w:r>
      <w:r w:rsidR="005F5437" w:rsidRPr="005F5437">
        <w:t xml:space="preserve"> pour les personnes déficientes visuelles et auditives. </w:t>
      </w:r>
      <w:r w:rsidR="000B59F3" w:rsidRPr="005F5437">
        <w:t xml:space="preserve">Cette étude a été </w:t>
      </w:r>
      <w:r w:rsidR="000B59F3">
        <w:t>commandée</w:t>
      </w:r>
      <w:r w:rsidR="000B59F3" w:rsidRPr="005F5437">
        <w:t xml:space="preserve"> par </w:t>
      </w:r>
      <w:proofErr w:type="spellStart"/>
      <w:r w:rsidR="000B59F3" w:rsidRPr="005F5437">
        <w:t>Sciensano</w:t>
      </w:r>
      <w:proofErr w:type="spellEnd"/>
      <w:r w:rsidR="000B59F3" w:rsidRPr="005F5437">
        <w:t xml:space="preserve"> et le gouvernement afin d’améliorer leurs communications à l’avenir.</w:t>
      </w:r>
      <w:r w:rsidR="000B59F3" w:rsidRPr="002E2BB0">
        <w:t xml:space="preserve"> </w:t>
      </w:r>
      <w:r w:rsidR="000B59F3">
        <w:t xml:space="preserve">Le CAWaB </w:t>
      </w:r>
      <w:r w:rsidR="00BF49C4">
        <w:t>a</w:t>
      </w:r>
      <w:r w:rsidR="005F5437" w:rsidRPr="005F5437">
        <w:t xml:space="preserve"> fait part de recommandations et des besoins de ces publics</w:t>
      </w:r>
      <w:r w:rsidR="00B042A9">
        <w:t xml:space="preserve">. </w:t>
      </w:r>
    </w:p>
    <w:p w14:paraId="0E39A5D4" w14:textId="6911ACE2" w:rsidR="004873F4" w:rsidRDefault="00E17C6C" w:rsidP="004873F4">
      <w:pPr>
        <w:pStyle w:val="Titre2"/>
      </w:pPr>
      <w:r>
        <w:t>P</w:t>
      </w:r>
      <w:r w:rsidR="004873F4">
        <w:t>olitique</w:t>
      </w:r>
      <w:r w:rsidR="00C43DF7">
        <w:t xml:space="preserve"> transversale</w:t>
      </w:r>
    </w:p>
    <w:p w14:paraId="76F4BD85" w14:textId="511B9254" w:rsidR="00872116" w:rsidRDefault="00CD77F4" w:rsidP="00F133F4">
      <w:r>
        <w:t xml:space="preserve">Au niveau fédéral, </w:t>
      </w:r>
      <w:r w:rsidR="00972ACC">
        <w:t>l</w:t>
      </w:r>
      <w:r w:rsidR="004873F4">
        <w:t xml:space="preserve">e CAWaB a </w:t>
      </w:r>
      <w:r w:rsidR="00972ACC">
        <w:t xml:space="preserve">pu </w:t>
      </w:r>
      <w:r w:rsidR="000B59F3">
        <w:t>alimenter la co</w:t>
      </w:r>
      <w:r w:rsidR="007D6658">
        <w:t>nstruction des mesures en faveur de</w:t>
      </w:r>
      <w:r w:rsidR="00AD4FDA">
        <w:t xml:space="preserve"> l’accessibilité </w:t>
      </w:r>
      <w:r w:rsidR="003F60CF">
        <w:t>du Plan</w:t>
      </w:r>
      <w:r w:rsidR="00AD4FDA">
        <w:t xml:space="preserve"> fédéral handicap</w:t>
      </w:r>
      <w:r w:rsidR="00626326">
        <w:t xml:space="preserve">. </w:t>
      </w:r>
      <w:r w:rsidR="00AA28B9">
        <w:t>Le CAWaB a eu l’occasio</w:t>
      </w:r>
      <w:r w:rsidR="00B26AD1">
        <w:t xml:space="preserve">n de rencontrer plusieurs </w:t>
      </w:r>
      <w:r w:rsidR="00E51D77">
        <w:t>M</w:t>
      </w:r>
      <w:r w:rsidR="00B26AD1">
        <w:t xml:space="preserve">inistres </w:t>
      </w:r>
      <w:r w:rsidR="00E51D77">
        <w:t xml:space="preserve">(Karine </w:t>
      </w:r>
      <w:proofErr w:type="spellStart"/>
      <w:r w:rsidR="00E51D77">
        <w:t>Lalieux</w:t>
      </w:r>
      <w:proofErr w:type="spellEnd"/>
      <w:r w:rsidR="00004266">
        <w:t xml:space="preserve"> et</w:t>
      </w:r>
      <w:r w:rsidR="00E51D77">
        <w:t xml:space="preserve"> Georges </w:t>
      </w:r>
      <w:proofErr w:type="spellStart"/>
      <w:r w:rsidR="00E51D77">
        <w:t>Gilkinet</w:t>
      </w:r>
      <w:proofErr w:type="spellEnd"/>
      <w:r w:rsidR="00FA12B0">
        <w:t>)</w:t>
      </w:r>
      <w:r w:rsidR="00E51D77">
        <w:t xml:space="preserve"> </w:t>
      </w:r>
      <w:r w:rsidR="00B042A9">
        <w:t>et</w:t>
      </w:r>
      <w:r w:rsidR="00B26AD1">
        <w:t xml:space="preserve"> </w:t>
      </w:r>
      <w:r w:rsidR="00B042A9">
        <w:t>S</w:t>
      </w:r>
      <w:r w:rsidR="00B26AD1">
        <w:t>ecrétaires d’</w:t>
      </w:r>
      <w:r w:rsidR="00B042A9">
        <w:t>E</w:t>
      </w:r>
      <w:r w:rsidR="00B26AD1">
        <w:t xml:space="preserve">tat </w:t>
      </w:r>
      <w:r w:rsidR="00F66E3F">
        <w:t>(</w:t>
      </w:r>
      <w:r w:rsidR="006824BC">
        <w:t>Sarah</w:t>
      </w:r>
      <w:r w:rsidR="00F66E3F">
        <w:t xml:space="preserve"> </w:t>
      </w:r>
      <w:proofErr w:type="spellStart"/>
      <w:r w:rsidR="00F66E3F">
        <w:t>Schlitz</w:t>
      </w:r>
      <w:proofErr w:type="spellEnd"/>
      <w:r w:rsidR="00004266">
        <w:t>)</w:t>
      </w:r>
      <w:r w:rsidR="00B042A9">
        <w:t xml:space="preserve"> </w:t>
      </w:r>
      <w:r w:rsidR="00004266">
        <w:t xml:space="preserve">ainsi que des représentants des Cabinets d’Alexander De </w:t>
      </w:r>
      <w:proofErr w:type="spellStart"/>
      <w:r w:rsidR="00004266">
        <w:t>Croo</w:t>
      </w:r>
      <w:proofErr w:type="spellEnd"/>
      <w:r w:rsidR="00004266">
        <w:t xml:space="preserve"> et de </w:t>
      </w:r>
      <w:r w:rsidR="00FA12B0">
        <w:t>Mathieu Michel</w:t>
      </w:r>
      <w:r w:rsidR="0005595E">
        <w:t xml:space="preserve"> </w:t>
      </w:r>
      <w:r w:rsidR="00B26AD1">
        <w:t xml:space="preserve">pour faire part de ses revendications. </w:t>
      </w:r>
    </w:p>
    <w:p w14:paraId="64D11345" w14:textId="69195620" w:rsidR="00AB003F" w:rsidRDefault="00E145F6" w:rsidP="00AB003F">
      <w:r>
        <w:t xml:space="preserve">En Région wallonne, </w:t>
      </w:r>
      <w:r w:rsidR="00B53A06">
        <w:t xml:space="preserve">la </w:t>
      </w:r>
      <w:r w:rsidR="006A5D00">
        <w:t>relance</w:t>
      </w:r>
      <w:r w:rsidR="00B53A06">
        <w:t xml:space="preserve"> d’</w:t>
      </w:r>
      <w:r w:rsidR="00D228F7">
        <w:t>un</w:t>
      </w:r>
      <w:r w:rsidR="006A5D00">
        <w:t xml:space="preserve"> nouveau</w:t>
      </w:r>
      <w:r w:rsidR="00D228F7">
        <w:t xml:space="preserve"> </w:t>
      </w:r>
      <w:hyperlink r:id="rId18" w:history="1">
        <w:r w:rsidR="00D228F7" w:rsidRPr="002C29BA">
          <w:rPr>
            <w:rStyle w:val="Lienhypertexte"/>
          </w:rPr>
          <w:t xml:space="preserve">Plan accessibilité </w:t>
        </w:r>
        <w:r w:rsidR="006A5D00">
          <w:rPr>
            <w:rStyle w:val="Lienhypertexte"/>
          </w:rPr>
          <w:t xml:space="preserve">a été </w:t>
        </w:r>
        <w:r w:rsidR="00B53A06">
          <w:rPr>
            <w:rStyle w:val="Lienhypertexte"/>
          </w:rPr>
          <w:t>mise sur la table grâce à l’impulsion du CAWaB</w:t>
        </w:r>
        <w:r w:rsidR="00D228F7" w:rsidRPr="002C29BA">
          <w:rPr>
            <w:rStyle w:val="Lienhypertexte"/>
          </w:rPr>
          <w:t>.</w:t>
        </w:r>
      </w:hyperlink>
      <w:r w:rsidR="00D228F7">
        <w:t xml:space="preserve"> Des rencontres inter-cabinets </w:t>
      </w:r>
      <w:r w:rsidR="00CA07CE">
        <w:t xml:space="preserve">ont eu lieu afin de suggérer les prochaines </w:t>
      </w:r>
      <w:r w:rsidR="000D2788">
        <w:t xml:space="preserve">actions à réaliser </w:t>
      </w:r>
      <w:r w:rsidR="00CA07CE">
        <w:t xml:space="preserve">pour </w:t>
      </w:r>
      <w:r w:rsidR="00BC7B41">
        <w:t xml:space="preserve">améliorer l’accessibilité dans tous les domaines de la vie des citoyens </w:t>
      </w:r>
      <w:r w:rsidR="000D2788">
        <w:t>à mobilité réduite</w:t>
      </w:r>
      <w:r w:rsidR="00BC7B41">
        <w:t>.</w:t>
      </w:r>
      <w:r w:rsidR="007A280A">
        <w:t xml:space="preserve"> Ces propositions émanent de la Déclaration de politique régionale</w:t>
      </w:r>
      <w:r w:rsidR="0094087F">
        <w:t>, des revendications du CAWaB ainsi que d’autre</w:t>
      </w:r>
      <w:r w:rsidR="0069609D">
        <w:t>s</w:t>
      </w:r>
      <w:r w:rsidR="0094087F">
        <w:t xml:space="preserve"> réglementations régionales. </w:t>
      </w:r>
      <w:r w:rsidR="00BC7B41">
        <w:t xml:space="preserve">Ce plan se concrétisera en 2022. </w:t>
      </w:r>
    </w:p>
    <w:p w14:paraId="04F07E88" w14:textId="06E7996A" w:rsidR="00886549" w:rsidRPr="00886549" w:rsidRDefault="000C435E" w:rsidP="00886549">
      <w:r>
        <w:t xml:space="preserve">Du côté bruxellois, </w:t>
      </w:r>
      <w:hyperlink r:id="rId19" w:history="1">
        <w:r w:rsidR="00886549" w:rsidRPr="00886549">
          <w:rPr>
            <w:rStyle w:val="Lienhypertexte"/>
          </w:rPr>
          <w:t xml:space="preserve">le CAWaB a été sélectionné pour accompagner le gouvernement bruxellois dans la définition d’un Plan </w:t>
        </w:r>
        <w:proofErr w:type="spellStart"/>
        <w:r w:rsidR="00886549" w:rsidRPr="00886549">
          <w:rPr>
            <w:rStyle w:val="Lienhypertexte"/>
          </w:rPr>
          <w:t>Handistreaming</w:t>
        </w:r>
        <w:proofErr w:type="spellEnd"/>
      </w:hyperlink>
      <w:r w:rsidR="00886549" w:rsidRPr="00886549">
        <w:t>. L</w:t>
      </w:r>
      <w:r w:rsidR="00BD2C19">
        <w:t>e but</w:t>
      </w:r>
      <w:r w:rsidR="00886549" w:rsidRPr="00886549">
        <w:t xml:space="preserve"> du </w:t>
      </w:r>
      <w:r w:rsidR="00886549" w:rsidRPr="00886549">
        <w:lastRenderedPageBreak/>
        <w:t xml:space="preserve">plan </w:t>
      </w:r>
      <w:proofErr w:type="spellStart"/>
      <w:r w:rsidR="00886549" w:rsidRPr="00886549">
        <w:t>handistreaming</w:t>
      </w:r>
      <w:proofErr w:type="spellEnd"/>
      <w:r w:rsidR="00886549" w:rsidRPr="00886549">
        <w:t xml:space="preserve"> est de définir des objectifs et actions en vue d’améliorer l’inclusion des personnes en situation de handicap dans chacune des compétences régionales.</w:t>
      </w:r>
    </w:p>
    <w:p w14:paraId="32CF3466" w14:textId="179D2588" w:rsidR="00886549" w:rsidRDefault="00886549" w:rsidP="00886549">
      <w:r w:rsidRPr="00886549">
        <w:t xml:space="preserve">Un workshop et une mise en situation </w:t>
      </w:r>
      <w:r>
        <w:t>ont été</w:t>
      </w:r>
      <w:r w:rsidRPr="00886549">
        <w:t xml:space="preserve"> organisés pour chaque Cabinet </w:t>
      </w:r>
      <w:r w:rsidR="00BD1DBE">
        <w:t>et référents handicap</w:t>
      </w:r>
      <w:r w:rsidRPr="00886549">
        <w:t xml:space="preserve"> en vue de les former au </w:t>
      </w:r>
      <w:proofErr w:type="spellStart"/>
      <w:r w:rsidRPr="00886549">
        <w:t>Handistreaming</w:t>
      </w:r>
      <w:proofErr w:type="spellEnd"/>
      <w:r w:rsidR="00BD1DBE">
        <w:t xml:space="preserve">. Ces derniers </w:t>
      </w:r>
      <w:r w:rsidR="00BD1DBE" w:rsidRPr="00BD1DBE">
        <w:t>ont alimenté également</w:t>
      </w:r>
      <w:r w:rsidRPr="00886549">
        <w:t xml:space="preserve"> </w:t>
      </w:r>
      <w:r>
        <w:t>le</w:t>
      </w:r>
      <w:r w:rsidRPr="00886549">
        <w:t xml:space="preserve"> travail d’accompagnement</w:t>
      </w:r>
      <w:r>
        <w:t xml:space="preserve"> du Collectif</w:t>
      </w:r>
      <w:r w:rsidRPr="00886549">
        <w:t xml:space="preserve"> </w:t>
      </w:r>
      <w:r w:rsidR="00BD1DBE" w:rsidRPr="00BD1DBE">
        <w:t>avec les</w:t>
      </w:r>
      <w:r w:rsidRPr="00886549">
        <w:t xml:space="preserve"> projets et dossiers en cours au sein </w:t>
      </w:r>
      <w:r w:rsidR="00BD1DBE" w:rsidRPr="00BD1DBE">
        <w:t>du Gouvernement.</w:t>
      </w:r>
      <w:r w:rsidR="00BD1DBE" w:rsidRPr="00886549" w:rsidDel="00BD1DBE">
        <w:t xml:space="preserve"> </w:t>
      </w:r>
    </w:p>
    <w:p w14:paraId="173BFDC9" w14:textId="7577629B" w:rsidR="00886549" w:rsidRDefault="00886549" w:rsidP="00886549">
      <w:pPr>
        <w:rPr>
          <w:b/>
        </w:rPr>
      </w:pPr>
      <w:r w:rsidRPr="00886549">
        <w:t>Suite à cette première rencontre</w:t>
      </w:r>
      <w:r>
        <w:t>,</w:t>
      </w:r>
      <w:r w:rsidRPr="00886549">
        <w:t xml:space="preserve"> les Cabinets devront proposer des actions à réaliser pour chacune de leurs compétences. Le plan d’action devra être établi </w:t>
      </w:r>
      <w:r>
        <w:t xml:space="preserve">pour </w:t>
      </w:r>
      <w:r w:rsidR="008D6EB5">
        <w:t>le printemps</w:t>
      </w:r>
      <w:r>
        <w:t xml:space="preserve"> 2022,</w:t>
      </w:r>
      <w:r w:rsidRPr="00886549">
        <w:t xml:space="preserve"> en vue d’être soumis au Gouvernement et ensuite aux différents organes d’avis.</w:t>
      </w:r>
    </w:p>
    <w:p w14:paraId="30203EEB" w14:textId="0835E918" w:rsidR="00E17791" w:rsidRPr="00E17791" w:rsidRDefault="00316930" w:rsidP="00886549">
      <w:pPr>
        <w:pStyle w:val="Titre2"/>
      </w:pPr>
      <w:r>
        <w:t>Mobilité</w:t>
      </w:r>
    </w:p>
    <w:p w14:paraId="65AB3130" w14:textId="3C16A901" w:rsidR="000D4B7D" w:rsidRDefault="008C5660" w:rsidP="00335A0A">
      <w:pPr>
        <w:pStyle w:val="Titre3"/>
        <w:numPr>
          <w:ilvl w:val="0"/>
          <w:numId w:val="24"/>
        </w:numPr>
      </w:pPr>
      <w:r>
        <w:t>Transport ferroviaire</w:t>
      </w:r>
    </w:p>
    <w:p w14:paraId="098CB1C6" w14:textId="176779DF" w:rsidR="00E4445E" w:rsidRDefault="00FB2FE0" w:rsidP="00E4445E">
      <w:r>
        <w:t xml:space="preserve">Dans </w:t>
      </w:r>
      <w:r w:rsidR="00AE6A07">
        <w:t>un</w:t>
      </w:r>
      <w:r>
        <w:t xml:space="preserve"> souci d’obtenir un jour </w:t>
      </w:r>
      <w:r w:rsidR="00E66E25">
        <w:t xml:space="preserve">l’accessibilité </w:t>
      </w:r>
      <w:r w:rsidR="00AA5F9B">
        <w:t xml:space="preserve">des trains </w:t>
      </w:r>
      <w:r w:rsidR="00E66E25">
        <w:t xml:space="preserve">en autonomie, </w:t>
      </w:r>
      <w:hyperlink r:id="rId20" w:history="1">
        <w:r w:rsidR="00E66E25" w:rsidRPr="00075240">
          <w:rPr>
            <w:rStyle w:val="Lienhypertexte"/>
          </w:rPr>
          <w:t xml:space="preserve">le CAWaB a </w:t>
        </w:r>
        <w:r w:rsidR="00934F08" w:rsidRPr="00075240">
          <w:rPr>
            <w:rStyle w:val="Lienhypertexte"/>
          </w:rPr>
          <w:t>eu l’occasion de faire part de ses constats</w:t>
        </w:r>
      </w:hyperlink>
      <w:r w:rsidR="009849DD">
        <w:t xml:space="preserve"> </w:t>
      </w:r>
      <w:r w:rsidR="009849DD" w:rsidRPr="009849DD">
        <w:t>et demandes en termes d’améliorations de l’accessibilité du transport ferroviaire</w:t>
      </w:r>
      <w:r w:rsidR="009849DD">
        <w:t xml:space="preserve"> au Ministre </w:t>
      </w:r>
      <w:r w:rsidR="001875E2">
        <w:t>de la Mobilité, George</w:t>
      </w:r>
      <w:r w:rsidR="009849DD">
        <w:t xml:space="preserve"> </w:t>
      </w:r>
      <w:proofErr w:type="spellStart"/>
      <w:r w:rsidR="009849DD">
        <w:t>Gilkinet</w:t>
      </w:r>
      <w:proofErr w:type="spellEnd"/>
      <w:r w:rsidR="001875E2">
        <w:t>, fin février</w:t>
      </w:r>
      <w:r w:rsidR="009849DD">
        <w:t xml:space="preserve">. Ces revendications </w:t>
      </w:r>
      <w:r w:rsidR="00F30299" w:rsidRPr="00F30299">
        <w:t xml:space="preserve">ont également été présentées en </w:t>
      </w:r>
      <w:hyperlink r:id="rId21" w:history="1">
        <w:r w:rsidR="00292A52">
          <w:rPr>
            <w:rStyle w:val="Lienhypertexte"/>
          </w:rPr>
          <w:t>C</w:t>
        </w:r>
        <w:r w:rsidR="00F30299" w:rsidRPr="00C30435">
          <w:rPr>
            <w:rStyle w:val="Lienhypertexte"/>
          </w:rPr>
          <w:t xml:space="preserve">ommission mobilité </w:t>
        </w:r>
        <w:r w:rsidR="00C30435" w:rsidRPr="00C30435">
          <w:rPr>
            <w:rStyle w:val="Lienhypertexte"/>
          </w:rPr>
          <w:t>au Parlement fédéral</w:t>
        </w:r>
      </w:hyperlink>
      <w:r w:rsidR="00F30299">
        <w:t xml:space="preserve"> </w:t>
      </w:r>
      <w:r w:rsidR="001875E2">
        <w:t>quelques jours plus tard</w:t>
      </w:r>
      <w:r w:rsidR="00F30299">
        <w:t>.</w:t>
      </w:r>
      <w:r w:rsidR="00704411">
        <w:t xml:space="preserve"> </w:t>
      </w:r>
    </w:p>
    <w:p w14:paraId="1F822F50" w14:textId="64F3180D" w:rsidR="00484CB1" w:rsidRDefault="001875E2" w:rsidP="001875E2">
      <w:r w:rsidRPr="00C626EA">
        <w:t>De nombreuses questions ont été posées, portant notamment sur l’absence de concertation structurelle entre la SNCB et le secteur, sur l’accessibilité des trains M7 et des gares, le service d’assistance, le supplément pour l’achat d’un ticket à bord, les managers accessibilité, l</w:t>
      </w:r>
      <w:r w:rsidR="00656B4D">
        <w:t>’accessibilité du</w:t>
      </w:r>
      <w:r w:rsidRPr="00C626EA">
        <w:t xml:space="preserve"> site internet</w:t>
      </w:r>
      <w:r w:rsidR="00656B4D">
        <w:t>…</w:t>
      </w:r>
    </w:p>
    <w:p w14:paraId="404FDD5B" w14:textId="37C1138C" w:rsidR="001875E2" w:rsidRDefault="00484CB1" w:rsidP="001875E2">
      <w:r>
        <w:t xml:space="preserve">Suite à ces auditions, le parlement </w:t>
      </w:r>
      <w:r w:rsidR="00686F91">
        <w:t xml:space="preserve">fédéral </w:t>
      </w:r>
      <w:r>
        <w:t>a voté à l’unanimité une résolution en faveur de l’accessibilité des trains</w:t>
      </w:r>
      <w:r w:rsidR="00686F91">
        <w:t xml:space="preserve">. </w:t>
      </w:r>
    </w:p>
    <w:p w14:paraId="50664B5C" w14:textId="482D40EC" w:rsidR="00991C61" w:rsidRDefault="002D0361" w:rsidP="00F23E29">
      <w:hyperlink r:id="rId22" w:history="1">
        <w:r w:rsidR="00483726" w:rsidRPr="00483726">
          <w:rPr>
            <w:rStyle w:val="Lienhypertexte"/>
          </w:rPr>
          <w:t xml:space="preserve">Le CAWaB a également remis sa recommandation, mise à jour avec </w:t>
        </w:r>
        <w:proofErr w:type="spellStart"/>
        <w:r w:rsidR="00483726" w:rsidRPr="00483726">
          <w:rPr>
            <w:rStyle w:val="Lienhypertexte"/>
          </w:rPr>
          <w:t>Unia</w:t>
        </w:r>
        <w:proofErr w:type="spellEnd"/>
      </w:hyperlink>
      <w:r w:rsidR="00483726">
        <w:t>,</w:t>
      </w:r>
      <w:r w:rsidR="004322D9">
        <w:t xml:space="preserve"> le centre interfédéral contre les discriminations,</w:t>
      </w:r>
      <w:r w:rsidR="00483726" w:rsidRPr="00483726">
        <w:t xml:space="preserve"> pour </w:t>
      </w:r>
      <w:r w:rsidR="00483726">
        <w:t>que tous</w:t>
      </w:r>
      <w:r w:rsidR="00483726" w:rsidRPr="00483726">
        <w:t xml:space="preserve"> puissent prendre connaissance de l’ensemble de </w:t>
      </w:r>
      <w:r w:rsidR="00483726">
        <w:t>ses</w:t>
      </w:r>
      <w:r w:rsidR="00483726" w:rsidRPr="00483726">
        <w:t xml:space="preserve"> constats et recommandations</w:t>
      </w:r>
      <w:r w:rsidR="008776E9">
        <w:t xml:space="preserve">, surtout pour </w:t>
      </w:r>
      <w:hyperlink r:id="rId23" w:history="1">
        <w:r w:rsidR="008776E9" w:rsidRPr="00C44004">
          <w:rPr>
            <w:rStyle w:val="Lienhypertexte"/>
          </w:rPr>
          <w:t>l’élaboration du futur contrat de service public</w:t>
        </w:r>
      </w:hyperlink>
      <w:r w:rsidR="008776E9">
        <w:t>.</w:t>
      </w:r>
      <w:r w:rsidR="00C44004">
        <w:t xml:space="preserve"> Dans l’intervalle, le</w:t>
      </w:r>
      <w:r w:rsidR="00865128">
        <w:t xml:space="preserve"> CAWaB a </w:t>
      </w:r>
      <w:r w:rsidR="00C44004">
        <w:t>aussi</w:t>
      </w:r>
      <w:r w:rsidR="00865128">
        <w:t xml:space="preserve"> remis un avis sur les critères d’achat des nouveaux automates de vente</w:t>
      </w:r>
      <w:r w:rsidR="00AE1267">
        <w:t xml:space="preserve"> de tickets</w:t>
      </w:r>
      <w:r w:rsidR="00865128">
        <w:t xml:space="preserve">. </w:t>
      </w:r>
    </w:p>
    <w:p w14:paraId="30903ED5" w14:textId="0BC07AED" w:rsidR="00A94717" w:rsidRDefault="003D1AE0" w:rsidP="003D1AE0">
      <w:r>
        <w:t>Au mois de mai, le CAWaB a eu l’occasion de visiter le nouveau système de goulottes à vélo proposé par la SNCB. En effet, les goulottes actuelles sont placées sur les escaliers, dans le cheminement des piétons. Une analyse du projet a été remise par le CAWaB.</w:t>
      </w:r>
    </w:p>
    <w:p w14:paraId="73624D02" w14:textId="723899AE" w:rsidR="00674C23" w:rsidRDefault="00674C23" w:rsidP="003D1AE0">
      <w:r>
        <w:t xml:space="preserve">Il a aussi </w:t>
      </w:r>
      <w:r w:rsidRPr="00674C23">
        <w:t>visit</w:t>
      </w:r>
      <w:r>
        <w:t>é</w:t>
      </w:r>
      <w:r w:rsidRPr="00674C23">
        <w:t xml:space="preserve"> en gare d’Anvers le modèle de rampe proposé à l’essai pour les trains </w:t>
      </w:r>
      <w:r w:rsidR="001875E2">
        <w:t>à plancher bas</w:t>
      </w:r>
      <w:r w:rsidRPr="00674C23">
        <w:t xml:space="preserve">. </w:t>
      </w:r>
    </w:p>
    <w:p w14:paraId="050A710E" w14:textId="37AAB828" w:rsidR="00D55E0D" w:rsidRDefault="003D1AE0" w:rsidP="003D1AE0">
      <w:r>
        <w:t xml:space="preserve">Par ailleurs, début de l’été, </w:t>
      </w:r>
      <w:hyperlink r:id="rId24" w:history="1">
        <w:r w:rsidRPr="00A91F7A">
          <w:rPr>
            <w:rStyle w:val="Lienhypertexte"/>
          </w:rPr>
          <w:t xml:space="preserve">la SNCB lançait </w:t>
        </w:r>
        <w:r w:rsidR="00302CA7" w:rsidRPr="00A91F7A">
          <w:rPr>
            <w:rStyle w:val="Lienhypertexte"/>
          </w:rPr>
          <w:t xml:space="preserve">le </w:t>
        </w:r>
        <w:r w:rsidRPr="00A91F7A">
          <w:rPr>
            <w:rStyle w:val="Lienhypertexte"/>
          </w:rPr>
          <w:t>nouveau service Côte</w:t>
        </w:r>
        <w:r w:rsidR="0069609D">
          <w:rPr>
            <w:rStyle w:val="Lienhypertexte"/>
          </w:rPr>
          <w:t>-</w:t>
        </w:r>
        <w:r w:rsidRPr="00A91F7A">
          <w:rPr>
            <w:rStyle w:val="Lienhypertexte"/>
          </w:rPr>
          <w:t>Express</w:t>
        </w:r>
      </w:hyperlink>
      <w:r w:rsidR="00302CA7">
        <w:t>, offre complémentaire qui prévoit des trains directs vers et depuis la côte, avec réservation</w:t>
      </w:r>
      <w:r w:rsidR="00A903ED">
        <w:t>,</w:t>
      </w:r>
      <w:r w:rsidR="00302CA7">
        <w:t xml:space="preserve"> et ce, durant tout l’été</w:t>
      </w:r>
      <w:r>
        <w:t>.</w:t>
      </w:r>
      <w:r w:rsidR="00297995">
        <w:t xml:space="preserve"> Mais ce service </w:t>
      </w:r>
      <w:r w:rsidR="00AE735A">
        <w:t xml:space="preserve">était discriminatoire puisqu’il </w:t>
      </w:r>
      <w:r w:rsidR="00297995">
        <w:t xml:space="preserve">était disponible uniquement sur réservation </w:t>
      </w:r>
      <w:r w:rsidR="00AE735A">
        <w:t>via le site internet de la SNCB.</w:t>
      </w:r>
      <w:r>
        <w:t xml:space="preserve"> Le CAWaB a</w:t>
      </w:r>
      <w:r w:rsidR="00AE735A">
        <w:t xml:space="preserve"> donc</w:t>
      </w:r>
      <w:r>
        <w:t xml:space="preserve"> interpellé la </w:t>
      </w:r>
      <w:r w:rsidR="004D737F">
        <w:t>D</w:t>
      </w:r>
      <w:r>
        <w:t xml:space="preserve">irectrice </w:t>
      </w:r>
      <w:r w:rsidR="004D737F">
        <w:t>G</w:t>
      </w:r>
      <w:r>
        <w:t xml:space="preserve">énérale de la SNCB, Madame Sophie Dutordoir, </w:t>
      </w:r>
      <w:r w:rsidR="00AE735A">
        <w:t>et lui</w:t>
      </w:r>
      <w:r w:rsidR="00D55E0D">
        <w:t xml:space="preserve"> a </w:t>
      </w:r>
      <w:r>
        <w:t>demand</w:t>
      </w:r>
      <w:r w:rsidR="00D55E0D">
        <w:t>é</w:t>
      </w:r>
      <w:r>
        <w:t xml:space="preserve"> un aménagement raisonnable pour les personnes qui </w:t>
      </w:r>
      <w:r>
        <w:lastRenderedPageBreak/>
        <w:t xml:space="preserve">n’ont pas accès à internet et </w:t>
      </w:r>
      <w:r w:rsidR="003C3058">
        <w:t xml:space="preserve">surtout, car le site de la SNCB n’est pas accessible, </w:t>
      </w:r>
      <w:r>
        <w:t xml:space="preserve">malgré les obligations légales. </w:t>
      </w:r>
    </w:p>
    <w:p w14:paraId="44238BE5" w14:textId="2C8FB3C3" w:rsidR="00C44004" w:rsidRDefault="00F1436E" w:rsidP="003D1AE0">
      <w:r>
        <w:t xml:space="preserve">Le </w:t>
      </w:r>
      <w:hyperlink r:id="rId25" w:history="1">
        <w:r w:rsidRPr="007B04B8">
          <w:rPr>
            <w:rStyle w:val="Lienhypertexte"/>
          </w:rPr>
          <w:t>dossier des nouveaux trains M7</w:t>
        </w:r>
      </w:hyperlink>
      <w:r>
        <w:t xml:space="preserve"> s’est </w:t>
      </w:r>
      <w:r w:rsidR="001875E2">
        <w:t xml:space="preserve">aussi </w:t>
      </w:r>
      <w:r>
        <w:t xml:space="preserve">poursuivi en 2021. </w:t>
      </w:r>
      <w:r w:rsidR="00BF3CCA">
        <w:t xml:space="preserve">Le CAWaB a été invité le 29 octobre à visiter la voiture </w:t>
      </w:r>
      <w:proofErr w:type="spellStart"/>
      <w:r w:rsidR="00BF3CCA">
        <w:t>BDx</w:t>
      </w:r>
      <w:proofErr w:type="spellEnd"/>
      <w:r w:rsidR="00BF3CCA">
        <w:t xml:space="preserve"> des nouveaux trains M7 dans l’atelier de Alstom, à Bruges</w:t>
      </w:r>
      <w:r w:rsidR="001875E2">
        <w:t xml:space="preserve"> : il </w:t>
      </w:r>
      <w:r w:rsidR="00BF3CCA">
        <w:t xml:space="preserve">s’agit de la voiture multifonctionnelle composée d’une porte d’accès à une hauteur de 63cm, d’un WC pour PMR, d’emplacements pour fauteuils roulants et d’un système d'interphonie. </w:t>
      </w:r>
    </w:p>
    <w:p w14:paraId="3B6A12E1" w14:textId="1D31779A" w:rsidR="00BF3CCA" w:rsidRDefault="00BF3CCA" w:rsidP="003D1AE0">
      <w:r>
        <w:t xml:space="preserve">Cette visite a </w:t>
      </w:r>
      <w:r w:rsidR="00100C01">
        <w:t xml:space="preserve">eu </w:t>
      </w:r>
      <w:r>
        <w:t>pour but d’évaluer les dispositifs mis en place dans cette voiture</w:t>
      </w:r>
      <w:r w:rsidR="00467AD8">
        <w:t>. L’objectif est ensuite</w:t>
      </w:r>
      <w:r>
        <w:t xml:space="preserve"> de tenter d’améliorer un maximum la </w:t>
      </w:r>
      <w:r w:rsidR="00C47BAC">
        <w:t xml:space="preserve">future </w:t>
      </w:r>
      <w:r>
        <w:t xml:space="preserve">voiture Bd, </w:t>
      </w:r>
      <w:r w:rsidR="00467AD8">
        <w:t xml:space="preserve">sur base de la voiture </w:t>
      </w:r>
      <w:proofErr w:type="spellStart"/>
      <w:r w:rsidR="00467AD8">
        <w:t>Bdx</w:t>
      </w:r>
      <w:proofErr w:type="spellEnd"/>
      <w:r w:rsidR="00467AD8">
        <w:t xml:space="preserve"> visitée. La voiture Bd, </w:t>
      </w:r>
      <w:r>
        <w:t>qui sera conçue dans les prochains mois</w:t>
      </w:r>
      <w:r w:rsidR="00467AD8">
        <w:t>,</w:t>
      </w:r>
      <w:r>
        <w:t xml:space="preserve"> devrait</w:t>
      </w:r>
      <w:r w:rsidR="00467AD8">
        <w:t>, quant à elle,</w:t>
      </w:r>
      <w:r>
        <w:t xml:space="preserve"> offrir un embarquement en autonomie aux utilisateurs de fauteuil roulant.</w:t>
      </w:r>
      <w:r w:rsidR="00467AD8">
        <w:t xml:space="preserve"> </w:t>
      </w:r>
    </w:p>
    <w:p w14:paraId="48A72668" w14:textId="6003174C" w:rsidR="00052B21" w:rsidRPr="00570770" w:rsidRDefault="00BF3CCA" w:rsidP="00BF3CCA">
      <w:r>
        <w:t xml:space="preserve">Le CAWaB a également été convié à une réunion organisée par le Cabinet du </w:t>
      </w:r>
      <w:r w:rsidR="00B65EDA">
        <w:t>M</w:t>
      </w:r>
      <w:r>
        <w:t>inistre de la Mobilité</w:t>
      </w:r>
      <w:r w:rsidR="00B45A75">
        <w:t xml:space="preserve"> </w:t>
      </w:r>
      <w:r>
        <w:t>autour de la « Vision 2040 pour le rail »</w:t>
      </w:r>
      <w:r w:rsidR="00B45A75">
        <w:t xml:space="preserve">. </w:t>
      </w:r>
      <w:r>
        <w:t xml:space="preserve">Le CAWaB a </w:t>
      </w:r>
      <w:r w:rsidR="00CC27F1">
        <w:t xml:space="preserve">interpellé le Cabinet car </w:t>
      </w:r>
      <w:r>
        <w:t xml:space="preserve">aucun objectif </w:t>
      </w:r>
      <w:r w:rsidR="00CC27F1">
        <w:t>en fa</w:t>
      </w:r>
      <w:r w:rsidR="00A9211E">
        <w:t>veur de l’accessibilité</w:t>
      </w:r>
      <w:r w:rsidR="002852F1">
        <w:t xml:space="preserve"> </w:t>
      </w:r>
      <w:r w:rsidR="00CC27F1">
        <w:t>n’était</w:t>
      </w:r>
      <w:r>
        <w:t xml:space="preserve"> </w:t>
      </w:r>
      <w:r w:rsidR="00CC27F1">
        <w:t xml:space="preserve">initialement </w:t>
      </w:r>
      <w:r>
        <w:t xml:space="preserve">fixé </w:t>
      </w:r>
      <w:r w:rsidR="00A9211E">
        <w:t xml:space="preserve">dans cette « Vision </w:t>
      </w:r>
      <w:r>
        <w:t>2040</w:t>
      </w:r>
      <w:r w:rsidR="00A9211E">
        <w:t> »</w:t>
      </w:r>
      <w:r w:rsidR="00D84A3D">
        <w:t>.</w:t>
      </w:r>
      <w:r w:rsidDel="00A9211E">
        <w:t xml:space="preserve"> </w:t>
      </w:r>
    </w:p>
    <w:p w14:paraId="72EEA56A" w14:textId="3C373B68" w:rsidR="00F82004" w:rsidRDefault="00EB37CF" w:rsidP="000D4B7D">
      <w:pPr>
        <w:pStyle w:val="Titre3"/>
      </w:pPr>
      <w:r>
        <w:t>Bruxelles</w:t>
      </w:r>
    </w:p>
    <w:p w14:paraId="3DE9DF39" w14:textId="0D22D26F" w:rsidR="00F82004" w:rsidRDefault="00EE5952" w:rsidP="001506A5">
      <w:pPr>
        <w:pStyle w:val="Titre4"/>
      </w:pPr>
      <w:r w:rsidRPr="001506A5">
        <w:t>Commission</w:t>
      </w:r>
      <w:r w:rsidRPr="000D4B7D">
        <w:t xml:space="preserve"> Régionale de Mobilité (CRM)</w:t>
      </w:r>
    </w:p>
    <w:p w14:paraId="23FDF5FE" w14:textId="66D5CC3D" w:rsidR="00F24534" w:rsidRDefault="004B02CB" w:rsidP="000C0C3E">
      <w:r>
        <w:t xml:space="preserve">Le </w:t>
      </w:r>
      <w:r w:rsidR="00194729">
        <w:t>CAWaB est très impliqué dans ces commissions régionales de mobilité</w:t>
      </w:r>
      <w:r w:rsidR="007470CF">
        <w:t xml:space="preserve"> : il a participé à </w:t>
      </w:r>
      <w:r w:rsidR="00F24534">
        <w:t>l’ensemble des réunions de la Commission Régionale de la Mobilité (</w:t>
      </w:r>
      <w:r w:rsidR="00370CCD">
        <w:t>12</w:t>
      </w:r>
      <w:r w:rsidR="001F15DF">
        <w:t xml:space="preserve"> </w:t>
      </w:r>
      <w:r w:rsidR="00F24534">
        <w:t>réunions), et aux sous-sections PMR (</w:t>
      </w:r>
      <w:r w:rsidR="00370CCD">
        <w:t>5</w:t>
      </w:r>
      <w:r w:rsidR="001F15DF">
        <w:t xml:space="preserve"> </w:t>
      </w:r>
      <w:r w:rsidR="00F24534">
        <w:t>réunions) et Modes Actifs (</w:t>
      </w:r>
      <w:r w:rsidR="00370CCD">
        <w:t>8</w:t>
      </w:r>
      <w:r w:rsidR="001F15DF">
        <w:t xml:space="preserve"> </w:t>
      </w:r>
      <w:r w:rsidR="00F24534">
        <w:t>réunions)</w:t>
      </w:r>
      <w:r w:rsidR="00426405">
        <w:t xml:space="preserve">. </w:t>
      </w:r>
      <w:r w:rsidR="00546FD6">
        <w:t xml:space="preserve">Début mai, le CAWaB </w:t>
      </w:r>
      <w:r w:rsidR="00426405">
        <w:t xml:space="preserve">a par ailleurs été </w:t>
      </w:r>
      <w:r w:rsidR="00546FD6">
        <w:t xml:space="preserve">officiellement </w:t>
      </w:r>
      <w:r w:rsidR="00426405">
        <w:t>nommé membre de la CRM Plénière.</w:t>
      </w:r>
    </w:p>
    <w:p w14:paraId="687CB3C0" w14:textId="1AC5E6BD" w:rsidR="00C93748" w:rsidRDefault="00F24534" w:rsidP="00C93748">
      <w:r>
        <w:t>D</w:t>
      </w:r>
      <w:r w:rsidR="00194729">
        <w:t xml:space="preserve">e nombreux sujets sont abordés </w:t>
      </w:r>
      <w:r w:rsidR="00C46431">
        <w:t>pour lesquels</w:t>
      </w:r>
      <w:r w:rsidR="00194729">
        <w:t xml:space="preserve"> </w:t>
      </w:r>
      <w:hyperlink r:id="rId26" w:history="1">
        <w:r w:rsidR="00194729" w:rsidRPr="00C75401">
          <w:rPr>
            <w:rStyle w:val="Lienhypertexte"/>
          </w:rPr>
          <w:t xml:space="preserve">le CAWaB </w:t>
        </w:r>
        <w:r w:rsidR="00D84C6C" w:rsidRPr="00C75401">
          <w:rPr>
            <w:rStyle w:val="Lienhypertexte"/>
          </w:rPr>
          <w:t xml:space="preserve">a </w:t>
        </w:r>
        <w:r w:rsidR="00C75401">
          <w:rPr>
            <w:rStyle w:val="Lienhypertexte"/>
          </w:rPr>
          <w:t>contribué</w:t>
        </w:r>
        <w:r w:rsidR="00194729" w:rsidRPr="00C75401">
          <w:rPr>
            <w:rStyle w:val="Lienhypertexte"/>
          </w:rPr>
          <w:t xml:space="preserve"> </w:t>
        </w:r>
        <w:r w:rsidR="00C75401">
          <w:rPr>
            <w:rStyle w:val="Lienhypertexte"/>
          </w:rPr>
          <w:t>aux</w:t>
        </w:r>
        <w:r w:rsidR="00194729" w:rsidRPr="00C75401">
          <w:rPr>
            <w:rStyle w:val="Lienhypertexte"/>
          </w:rPr>
          <w:t xml:space="preserve"> avis et </w:t>
        </w:r>
        <w:r w:rsidR="00D84C6C" w:rsidRPr="00C75401">
          <w:rPr>
            <w:rStyle w:val="Lienhypertexte"/>
          </w:rPr>
          <w:t xml:space="preserve">a </w:t>
        </w:r>
        <w:r w:rsidR="00194729" w:rsidRPr="00C75401">
          <w:rPr>
            <w:rStyle w:val="Lienhypertexte"/>
          </w:rPr>
          <w:t>interpell</w:t>
        </w:r>
        <w:r w:rsidR="00D84C6C" w:rsidRPr="00C75401">
          <w:rPr>
            <w:rStyle w:val="Lienhypertexte"/>
          </w:rPr>
          <w:t>é</w:t>
        </w:r>
        <w:r w:rsidR="00194729" w:rsidRPr="00C75401">
          <w:rPr>
            <w:rStyle w:val="Lienhypertexte"/>
          </w:rPr>
          <w:t xml:space="preserve"> sur la prise en compte </w:t>
        </w:r>
        <w:r w:rsidR="00C46431" w:rsidRPr="00C75401">
          <w:rPr>
            <w:rStyle w:val="Lienhypertexte"/>
          </w:rPr>
          <w:t>de l’accessibilité et des</w:t>
        </w:r>
        <w:r w:rsidR="00194729" w:rsidRPr="00C75401">
          <w:rPr>
            <w:rStyle w:val="Lienhypertexte"/>
          </w:rPr>
          <w:t xml:space="preserve"> personnes en situation de handicap dans les différentes politiques de mobilité</w:t>
        </w:r>
      </w:hyperlink>
      <w:r w:rsidR="00D84C6C">
        <w:t xml:space="preserve">, notamment concernant la </w:t>
      </w:r>
      <w:r w:rsidR="00D84C6C" w:rsidRPr="00D84C6C">
        <w:t xml:space="preserve">zone basse émission, </w:t>
      </w:r>
      <w:r w:rsidR="00D84C6C">
        <w:t xml:space="preserve">le </w:t>
      </w:r>
      <w:r w:rsidR="00D84C6C" w:rsidRPr="00D84C6C">
        <w:t xml:space="preserve">plan sécurité routière, </w:t>
      </w:r>
      <w:r w:rsidR="00D84C6C">
        <w:t>l’</w:t>
      </w:r>
      <w:r w:rsidR="00D84C6C" w:rsidRPr="00D84C6C">
        <w:t>ordonnance politique de stationnement, micromobilité, taxi</w:t>
      </w:r>
      <w:r w:rsidR="00D84C6C">
        <w:t>,</w:t>
      </w:r>
      <w:r w:rsidR="00C75401">
        <w:t xml:space="preserve"> l</w:t>
      </w:r>
      <w:r w:rsidR="00C93748">
        <w:t xml:space="preserve">’entretien des trottoirs, le plan « Good Move », les contournements de chantiers, les conflits sur les voies partagées entre cyclistes et piétons, </w:t>
      </w:r>
      <w:r w:rsidR="00E31797">
        <w:t xml:space="preserve">l’instauration de la taxe </w:t>
      </w:r>
      <w:proofErr w:type="spellStart"/>
      <w:r w:rsidR="00E31797">
        <w:t>Smartmove</w:t>
      </w:r>
      <w:proofErr w:type="spellEnd"/>
      <w:r w:rsidR="00E31797">
        <w:t xml:space="preserve"> pour diminuer la congestion automobile</w:t>
      </w:r>
      <w:r w:rsidR="00D93D74">
        <w:rPr>
          <w:rStyle w:val="Appelnotedebasdep"/>
        </w:rPr>
        <w:footnoteReference w:id="2"/>
      </w:r>
      <w:r w:rsidR="00C75401">
        <w:t>,…</w:t>
      </w:r>
    </w:p>
    <w:p w14:paraId="01CA8421" w14:textId="40F888F3" w:rsidR="00426405" w:rsidRPr="000C0C3E" w:rsidRDefault="00426405" w:rsidP="00C93748">
      <w:r>
        <w:t xml:space="preserve">Fin mars, le CAWaB a eu l’occasion de présenter </w:t>
      </w:r>
      <w:r w:rsidR="00246A6D">
        <w:t xml:space="preserve">en séance </w:t>
      </w:r>
      <w:r>
        <w:t>les constats concernant l’accessibilité des gares SNCB bruxelloises et l’absence d’assistance dans la grande majorité de celles-ci.</w:t>
      </w:r>
    </w:p>
    <w:p w14:paraId="095A081A" w14:textId="5D275418" w:rsidR="002F10AB" w:rsidRDefault="002F10AB" w:rsidP="001506A5">
      <w:pPr>
        <w:pStyle w:val="Titre4"/>
      </w:pPr>
      <w:proofErr w:type="spellStart"/>
      <w:r>
        <w:t>Task</w:t>
      </w:r>
      <w:proofErr w:type="spellEnd"/>
      <w:r>
        <w:t xml:space="preserve"> Force Accessibilité </w:t>
      </w:r>
    </w:p>
    <w:p w14:paraId="518A103A" w14:textId="0733E488" w:rsidR="00741501" w:rsidRDefault="00741501" w:rsidP="00741501">
      <w:r w:rsidRPr="00741501">
        <w:t xml:space="preserve">La Taskforce Accessibilité réunit 3 fois par an la STIB, Bruxelles Mobilité, le Cabinet </w:t>
      </w:r>
      <w:r w:rsidR="00E31797">
        <w:t xml:space="preserve">de </w:t>
      </w:r>
      <w:r w:rsidR="00DB2E95">
        <w:t>la Ministre Elke Van Den Brandt</w:t>
      </w:r>
      <w:r w:rsidR="00E31797">
        <w:t xml:space="preserve"> </w:t>
      </w:r>
      <w:r w:rsidRPr="00741501">
        <w:t>et le CAWaB. C’est le lieu qui pilote</w:t>
      </w:r>
      <w:r w:rsidR="009D7A50">
        <w:t>, entre autres,</w:t>
      </w:r>
      <w:r w:rsidRPr="00741501">
        <w:t xml:space="preserve"> le </w:t>
      </w:r>
      <w:r w:rsidR="009377E7">
        <w:t>P</w:t>
      </w:r>
      <w:r w:rsidRPr="00741501">
        <w:t xml:space="preserve">lan </w:t>
      </w:r>
      <w:r w:rsidR="009377E7">
        <w:t>S</w:t>
      </w:r>
      <w:r w:rsidRPr="00741501">
        <w:t xml:space="preserve">tratégique de </w:t>
      </w:r>
      <w:r w:rsidR="009377E7">
        <w:t>M</w:t>
      </w:r>
      <w:r w:rsidRPr="00741501">
        <w:t xml:space="preserve">ise en </w:t>
      </w:r>
      <w:r w:rsidR="009377E7">
        <w:t>A</w:t>
      </w:r>
      <w:r w:rsidRPr="00741501">
        <w:t xml:space="preserve">ccessibilité (PSMA) de la STIB. Ce plan se décline en actions concrètes et a été approuvé par les organes de direction de la STIB et de BM, qui ont chacune mis sur pied un « </w:t>
      </w:r>
      <w:proofErr w:type="spellStart"/>
      <w:r w:rsidRPr="00741501">
        <w:t>board</w:t>
      </w:r>
      <w:proofErr w:type="spellEnd"/>
      <w:r w:rsidRPr="00741501">
        <w:t xml:space="preserve"> accessibilité » pour suivre ces travaux en interne.</w:t>
      </w:r>
    </w:p>
    <w:p w14:paraId="3FE0E37A" w14:textId="19FE8511" w:rsidR="00F82004" w:rsidRDefault="00F82004" w:rsidP="001506A5">
      <w:pPr>
        <w:pStyle w:val="Titre4"/>
      </w:pPr>
      <w:r>
        <w:lastRenderedPageBreak/>
        <w:t>STIB</w:t>
      </w:r>
    </w:p>
    <w:p w14:paraId="0E876AA8" w14:textId="5CE01112" w:rsidR="00077097" w:rsidRDefault="007B62E5" w:rsidP="00077097">
      <w:r w:rsidRPr="007B62E5">
        <w:t xml:space="preserve">La STIB a consulté le CAWaB </w:t>
      </w:r>
      <w:r w:rsidR="008058BE">
        <w:t>début d’année</w:t>
      </w:r>
      <w:r w:rsidRPr="007B62E5">
        <w:t xml:space="preserve"> afin d’étudier ensemble les opportunités d’améliorations qui prendraient davantage en compte les besoins des usagers à mobilité réduite dans la recherche d’itinéraires, tant sur leur site internet que sur l’appli</w:t>
      </w:r>
      <w:r w:rsidR="00213EFD">
        <w:t>cation</w:t>
      </w:r>
      <w:r w:rsidRPr="007B62E5">
        <w:t xml:space="preserve"> mobile.</w:t>
      </w:r>
    </w:p>
    <w:p w14:paraId="1AFBDA80" w14:textId="015A9F5A" w:rsidR="008C30F1" w:rsidRDefault="008C30F1" w:rsidP="00077097">
      <w:r>
        <w:t>Deux réunions techniques ont</w:t>
      </w:r>
      <w:r w:rsidR="00B45A75">
        <w:t xml:space="preserve"> également</w:t>
      </w:r>
      <w:r>
        <w:t xml:space="preserve"> eu lieu réunissant Bruxelles Mobilité, la STIB et le CAWaB en vue de passer en revue les points d’action du </w:t>
      </w:r>
      <w:r w:rsidR="00AA402E">
        <w:t>PSMA</w:t>
      </w:r>
      <w:r>
        <w:t xml:space="preserve"> et de faire un état des lieux et un suivi.</w:t>
      </w:r>
    </w:p>
    <w:p w14:paraId="2B4D3AF4" w14:textId="03EFFD08" w:rsidR="008C30F1" w:rsidRDefault="00C403FD" w:rsidP="008C30F1">
      <w:r>
        <w:t>En février, la STIB inaugurait la station De Brouckère rénovée.</w:t>
      </w:r>
      <w:r w:rsidR="00A1027D">
        <w:t xml:space="preserve"> </w:t>
      </w:r>
      <w:r>
        <w:t>Malheureusement, des manquements à l’accessibilité</w:t>
      </w:r>
      <w:r w:rsidR="0011652B">
        <w:t xml:space="preserve"> étaient constatés</w:t>
      </w:r>
      <w:r w:rsidR="00AC274C">
        <w:t>, notamment l’absence de dalles podotactiles</w:t>
      </w:r>
      <w:r w:rsidR="003E05A5">
        <w:t>, qui constitue</w:t>
      </w:r>
      <w:r w:rsidR="0083361D">
        <w:t xml:space="preserve"> un </w:t>
      </w:r>
      <w:r w:rsidR="007946CA">
        <w:t>non-respect</w:t>
      </w:r>
      <w:r w:rsidR="0083361D">
        <w:t xml:space="preserve"> </w:t>
      </w:r>
      <w:r w:rsidR="003E05A5">
        <w:t>des</w:t>
      </w:r>
      <w:r w:rsidR="0083361D">
        <w:t xml:space="preserve"> </w:t>
      </w:r>
      <w:r w:rsidR="007946CA">
        <w:t>n</w:t>
      </w:r>
      <w:r w:rsidR="0083361D">
        <w:t>orme</w:t>
      </w:r>
      <w:r w:rsidR="003E05A5">
        <w:t>s</w:t>
      </w:r>
      <w:r w:rsidR="0083361D">
        <w:t xml:space="preserve"> d’urbanisme.</w:t>
      </w:r>
      <w:r w:rsidR="0011652B">
        <w:t xml:space="preserve"> </w:t>
      </w:r>
      <w:r w:rsidR="00B14F2A">
        <w:t>Suite aux interpellations du CAWaB, celles-ci ont été placées quelques mois plus tard.</w:t>
      </w:r>
      <w:r w:rsidR="0083361D">
        <w:t xml:space="preserve"> </w:t>
      </w:r>
      <w:r w:rsidR="00A57228">
        <w:t xml:space="preserve">Toujours en février, le CAWaB a également visité </w:t>
      </w:r>
      <w:r w:rsidR="00A57228" w:rsidRPr="00771688">
        <w:t xml:space="preserve">le projet pilote de rampe portable dans les trams de la ligne 7. </w:t>
      </w:r>
      <w:r w:rsidR="00A57228">
        <w:t>Le CAWaB a rédigé un rapport</w:t>
      </w:r>
      <w:r w:rsidR="00857E4A">
        <w:t xml:space="preserve"> à l’attention de la STIB</w:t>
      </w:r>
      <w:r w:rsidR="00A57228">
        <w:t xml:space="preserve"> reprenant les points positifs et négatifs de ce projet.</w:t>
      </w:r>
    </w:p>
    <w:p w14:paraId="59EF1CF8" w14:textId="60DA17A9" w:rsidR="00C403FD" w:rsidRDefault="008C30F1" w:rsidP="00077097">
      <w:r>
        <w:t xml:space="preserve">Le CAWaB </w:t>
      </w:r>
      <w:r w:rsidR="00AA402E">
        <w:t>a</w:t>
      </w:r>
      <w:r>
        <w:t xml:space="preserve"> aussi </w:t>
      </w:r>
      <w:r w:rsidR="00857E4A">
        <w:t>intégré</w:t>
      </w:r>
      <w:r w:rsidR="00554861">
        <w:t xml:space="preserve"> </w:t>
      </w:r>
      <w:r w:rsidR="00673047">
        <w:t>le</w:t>
      </w:r>
      <w:r>
        <w:t xml:space="preserve"> comité de pilotage de l’audit des ascenseurs et des escalators. Un audit </w:t>
      </w:r>
      <w:r w:rsidR="00212628">
        <w:t xml:space="preserve">a été </w:t>
      </w:r>
      <w:r w:rsidR="00673047">
        <w:t xml:space="preserve">réalisé </w:t>
      </w:r>
      <w:r w:rsidR="00212628">
        <w:t xml:space="preserve">dans 6 stations </w:t>
      </w:r>
      <w:r>
        <w:t xml:space="preserve">pour </w:t>
      </w:r>
      <w:r w:rsidRPr="008C30F1">
        <w:t>vérifier entre autres la signalétique, la conformité des boutons, les informations sonores, la disponibilité de l’appareil, la vitesse, etc.</w:t>
      </w:r>
      <w:r>
        <w:t xml:space="preserve"> Cet audit a également permis de rédiger des recommandations qui devront être mises en œuvre sur l’ensemble des stations. </w:t>
      </w:r>
    </w:p>
    <w:p w14:paraId="7202769C" w14:textId="060A2538" w:rsidR="00B74C8A" w:rsidRDefault="00B74C8A" w:rsidP="00077097">
      <w:r>
        <w:t xml:space="preserve">Fin mai, la société française </w:t>
      </w:r>
      <w:proofErr w:type="spellStart"/>
      <w:r>
        <w:t>Okeenea</w:t>
      </w:r>
      <w:proofErr w:type="spellEnd"/>
      <w:r>
        <w:t xml:space="preserve"> (expert en solutions d’accessibilité) a présenté à la STIB, Bruxelles Mobilité et au CAWaB le système de navigatio</w:t>
      </w:r>
      <w:r w:rsidR="00B45A75">
        <w:t>n</w:t>
      </w:r>
      <w:r>
        <w:t xml:space="preserve"> sur </w:t>
      </w:r>
      <w:r w:rsidR="00B45A75">
        <w:t>téléphone portable</w:t>
      </w:r>
      <w:r>
        <w:t xml:space="preserve"> dans les stations</w:t>
      </w:r>
      <w:r w:rsidR="00B45A75">
        <w:t>,</w:t>
      </w:r>
      <w:r>
        <w:t xml:space="preserve"> appelé </w:t>
      </w:r>
      <w:proofErr w:type="spellStart"/>
      <w:r>
        <w:t>Evelity</w:t>
      </w:r>
      <w:proofErr w:type="spellEnd"/>
      <w:r>
        <w:t>. Il s’agit d’un système de balises qui permet de guider la personne jusqu’au quai demandé ou à une sortie, etc.</w:t>
      </w:r>
    </w:p>
    <w:p w14:paraId="7B9A1265" w14:textId="4E428B24" w:rsidR="00FF09B8" w:rsidRDefault="00FF09B8" w:rsidP="00070A36">
      <w:r>
        <w:t>Début juin,</w:t>
      </w:r>
      <w:r w:rsidRPr="00FF09B8">
        <w:t xml:space="preserve"> </w:t>
      </w:r>
      <w:hyperlink r:id="rId27" w:history="1">
        <w:r w:rsidRPr="00FF09B8">
          <w:rPr>
            <w:rStyle w:val="Lienhypertexte"/>
          </w:rPr>
          <w:t>la STIB inaugurait avec le CAWaB le nouveau système de combles-lacunes</w:t>
        </w:r>
      </w:hyperlink>
      <w:r w:rsidRPr="00FF09B8">
        <w:t xml:space="preserve"> en caoutchouc placé le long du quai de tram à l’arrêt Woluwe Shopping. Ces aménagements, combinés aux bourrelets de portes sur le tram et à une hauteur de quai de 31cm (hauteur standard), permettront d’améliorer considérablement l’accessibilité du réseau de trams puisqu’ils permettront un embarquement de plain-pied.</w:t>
      </w:r>
      <w:r w:rsidR="00AA402E">
        <w:t xml:space="preserve"> </w:t>
      </w:r>
    </w:p>
    <w:p w14:paraId="2552C434" w14:textId="69E0CDF3" w:rsidR="00070A36" w:rsidRDefault="00484796" w:rsidP="00070A36">
      <w:r>
        <w:t>Le</w:t>
      </w:r>
      <w:r w:rsidR="00070A36">
        <w:t xml:space="preserve"> CAWaB a</w:t>
      </w:r>
      <w:r>
        <w:t xml:space="preserve"> également</w:t>
      </w:r>
      <w:r w:rsidR="00070A36">
        <w:t xml:space="preserve"> visité</w:t>
      </w:r>
      <w:r w:rsidR="00840788">
        <w:t>, cet été,</w:t>
      </w:r>
      <w:r w:rsidR="00070A36">
        <w:t xml:space="preserve"> le nouveau métro M7</w:t>
      </w:r>
      <w:r w:rsidR="00840788">
        <w:t xml:space="preserve"> qui était à l’essai sur la ligne 1. Plusieurs améliorations </w:t>
      </w:r>
      <w:r w:rsidR="008565E5">
        <w:t>pour l’accessibilité ont été constatées, entre autres la réduction de la lacune</w:t>
      </w:r>
      <w:r w:rsidR="00573720">
        <w:t xml:space="preserve">, </w:t>
      </w:r>
      <w:r w:rsidR="008C30F1">
        <w:t>la présence d’un espace</w:t>
      </w:r>
      <w:r w:rsidR="00336058">
        <w:t xml:space="preserve"> réservé pour deux chaises roulantes côte à côte et </w:t>
      </w:r>
      <w:r w:rsidR="008C30F1">
        <w:t>d’</w:t>
      </w:r>
      <w:r w:rsidR="00336058">
        <w:t>un parlophone de contact avec le chauffeur depuis l’emplacement réservé</w:t>
      </w:r>
      <w:r w:rsidR="008C30F1">
        <w:t xml:space="preserve">, des portes plus larges, des barres et sièges </w:t>
      </w:r>
      <w:r w:rsidR="003137A2">
        <w:t>contrastés, ...</w:t>
      </w:r>
    </w:p>
    <w:p w14:paraId="301D82C9" w14:textId="3EA0D886" w:rsidR="00484796" w:rsidRDefault="00055F71" w:rsidP="00484796">
      <w:r>
        <w:t>Suite</w:t>
      </w:r>
      <w:r w:rsidR="00B9728B" w:rsidRPr="001D2162">
        <w:t xml:space="preserve"> au signalement du </w:t>
      </w:r>
      <w:r w:rsidR="00FA377B">
        <w:t>Collectif</w:t>
      </w:r>
      <w:r w:rsidR="00B9728B" w:rsidRPr="001D2162">
        <w:t xml:space="preserve">, une visite </w:t>
      </w:r>
      <w:r w:rsidR="00296BD9">
        <w:t xml:space="preserve">de la ligne 8 et </w:t>
      </w:r>
      <w:r w:rsidR="00B9728B">
        <w:t xml:space="preserve">de la nouvelle extension de la ligne 9 </w:t>
      </w:r>
      <w:r w:rsidR="00C006DD">
        <w:t>(</w:t>
      </w:r>
      <w:r w:rsidR="00B9728B">
        <w:t xml:space="preserve">reliant l’arrêt Arbre Ballon au </w:t>
      </w:r>
      <w:proofErr w:type="spellStart"/>
      <w:r w:rsidR="00B9728B">
        <w:t>Heyzel</w:t>
      </w:r>
      <w:proofErr w:type="spellEnd"/>
      <w:r w:rsidR="00FA377B">
        <w:t>)</w:t>
      </w:r>
      <w:r w:rsidR="00B9728B">
        <w:t xml:space="preserve">, </w:t>
      </w:r>
      <w:r w:rsidR="00B9728B" w:rsidRPr="001D2162">
        <w:t xml:space="preserve">a été </w:t>
      </w:r>
      <w:r w:rsidR="00FA377B">
        <w:t>organisée</w:t>
      </w:r>
      <w:r w:rsidR="00B9728B">
        <w:t>, fin août,</w:t>
      </w:r>
      <w:r w:rsidR="00B9728B" w:rsidRPr="001D2162">
        <w:t xml:space="preserve"> </w:t>
      </w:r>
      <w:r w:rsidR="00FA377B">
        <w:t>avec</w:t>
      </w:r>
      <w:r w:rsidR="00B9728B" w:rsidRPr="001D2162">
        <w:t xml:space="preserve"> Bruxelles</w:t>
      </w:r>
      <w:r w:rsidR="00B9728B">
        <w:t xml:space="preserve"> </w:t>
      </w:r>
      <w:r w:rsidR="00B9728B" w:rsidRPr="001D2162">
        <w:t>Mobilité</w:t>
      </w:r>
      <w:r w:rsidR="00FA377B">
        <w:t xml:space="preserve">, </w:t>
      </w:r>
      <w:r w:rsidR="00B9728B" w:rsidRPr="001D2162">
        <w:t>le CRR (</w:t>
      </w:r>
      <w:r w:rsidR="00B9728B">
        <w:t>C</w:t>
      </w:r>
      <w:r w:rsidR="00B9728B" w:rsidRPr="001D2162">
        <w:t xml:space="preserve">entre de </w:t>
      </w:r>
      <w:r w:rsidR="00B9728B">
        <w:t>R</w:t>
      </w:r>
      <w:r w:rsidR="00B9728B" w:rsidRPr="001D2162">
        <w:t xml:space="preserve">echerche </w:t>
      </w:r>
      <w:r w:rsidR="00B9728B">
        <w:t>R</w:t>
      </w:r>
      <w:r w:rsidR="00B9728B" w:rsidRPr="001D2162">
        <w:t>outière</w:t>
      </w:r>
      <w:r w:rsidR="00FA377B">
        <w:t>) et le CAWaB</w:t>
      </w:r>
      <w:r w:rsidR="00C42E60">
        <w:t>.</w:t>
      </w:r>
      <w:r w:rsidR="00484796">
        <w:t xml:space="preserve"> Beaucoup </w:t>
      </w:r>
      <w:r w:rsidR="00FA377B">
        <w:t>de manquements</w:t>
      </w:r>
      <w:r w:rsidR="00484796">
        <w:t xml:space="preserve"> ont été relevés</w:t>
      </w:r>
      <w:r w:rsidR="00C42E60">
        <w:t xml:space="preserve"> concernant l’</w:t>
      </w:r>
      <w:r w:rsidR="00484796">
        <w:t xml:space="preserve">accessibilité et </w:t>
      </w:r>
      <w:r w:rsidR="00C42E60">
        <w:t xml:space="preserve">la </w:t>
      </w:r>
      <w:r w:rsidR="00484796">
        <w:t xml:space="preserve">sécurisation des traversées et des quais, </w:t>
      </w:r>
      <w:r w:rsidR="00C42E60">
        <w:t>le</w:t>
      </w:r>
      <w:r w:rsidR="002133E7">
        <w:t xml:space="preserve"> mauvais placement ou l’absence de </w:t>
      </w:r>
      <w:r w:rsidR="00484796">
        <w:t xml:space="preserve">dalles podotactiles, </w:t>
      </w:r>
      <w:r w:rsidR="002133E7">
        <w:t xml:space="preserve">la </w:t>
      </w:r>
      <w:r w:rsidR="00484796">
        <w:t>position des feux,</w:t>
      </w:r>
      <w:r w:rsidR="0045201A">
        <w:t xml:space="preserve"> etc.</w:t>
      </w:r>
    </w:p>
    <w:p w14:paraId="133AEA47" w14:textId="5BB1ADFC" w:rsidR="0019032C" w:rsidRDefault="00055F71" w:rsidP="00484796">
      <w:r>
        <w:lastRenderedPageBreak/>
        <w:t>Enfin, en novembre, l</w:t>
      </w:r>
      <w:r w:rsidRPr="00055F71">
        <w:t xml:space="preserve">a STIB a décidé de s’équiper de quais modulables pour créer des arrêts de bus temporaires lorsque les arrêts sont provisoirement déplacés (chantiers, déviations, événements…). </w:t>
      </w:r>
      <w:r>
        <w:t>Le CAWaB a</w:t>
      </w:r>
      <w:r w:rsidRPr="00055F71">
        <w:t xml:space="preserve"> eu l’occasion de visiter les deux prototypes en cours de test dans le cadre du marché public et d’émettre des recommandations concernant </w:t>
      </w:r>
      <w:r w:rsidR="004A5235">
        <w:t>l’accessibilité de ceux-ci, en particulier au sujet d</w:t>
      </w:r>
      <w:r w:rsidRPr="00055F71">
        <w:t xml:space="preserve">es dalles podotactiles ou </w:t>
      </w:r>
      <w:r w:rsidR="004A5235">
        <w:t>d</w:t>
      </w:r>
      <w:r w:rsidRPr="00055F71">
        <w:t>es pentes pour rejoindre le module et pour l’embarquement dans le bus.</w:t>
      </w:r>
    </w:p>
    <w:p w14:paraId="772E22C8" w14:textId="17838F4B" w:rsidR="001F4B23" w:rsidRDefault="00081FFF" w:rsidP="001F4B23">
      <w:pPr>
        <w:pStyle w:val="Titre4"/>
      </w:pPr>
      <w:r>
        <w:t>Contrôle du stationnement par s</w:t>
      </w:r>
      <w:r w:rsidR="001F4B23">
        <w:t>can</w:t>
      </w:r>
      <w:r>
        <w:t>-</w:t>
      </w:r>
      <w:r w:rsidR="001F4B23">
        <w:t>car</w:t>
      </w:r>
      <w:r>
        <w:t>s</w:t>
      </w:r>
    </w:p>
    <w:p w14:paraId="3FF941DA" w14:textId="43C09FDD" w:rsidR="001F4B23" w:rsidRDefault="001F4B23" w:rsidP="001F4B23">
      <w:r>
        <w:t xml:space="preserve">Le contrôle automatisé du stationnement via les </w:t>
      </w:r>
      <w:proofErr w:type="spellStart"/>
      <w:r>
        <w:t>scancars</w:t>
      </w:r>
      <w:proofErr w:type="spellEnd"/>
      <w:r>
        <w:t xml:space="preserve"> a été un sujet bien présent tout au long de l’année 2021. En février, la direction de </w:t>
      </w:r>
      <w:proofErr w:type="spellStart"/>
      <w:r>
        <w:t>Parking</w:t>
      </w:r>
      <w:r w:rsidR="00A903ED">
        <w:t>.</w:t>
      </w:r>
      <w:r>
        <w:t>Brussels</w:t>
      </w:r>
      <w:proofErr w:type="spellEnd"/>
      <w:r>
        <w:t xml:space="preserve"> assurait que le problème des redevances envoyées indûment aux personnes détentrices d’une carte de stationnement serait une priorité pour l’année. L</w:t>
      </w:r>
      <w:r w:rsidRPr="00230A44">
        <w:t xml:space="preserve">es solutions techniques pour inscrire sa plaque à l’horodateur, ainsi que l’utilisation du sms et d’une l’appli mobile </w:t>
      </w:r>
      <w:r>
        <w:t xml:space="preserve">auraient dû </w:t>
      </w:r>
      <w:r w:rsidRPr="00230A44">
        <w:t xml:space="preserve">être opérationnelles </w:t>
      </w:r>
      <w:r>
        <w:t>à l’été 2021.</w:t>
      </w:r>
    </w:p>
    <w:p w14:paraId="586010F3" w14:textId="586AD2D2" w:rsidR="001F4B23" w:rsidRDefault="001F4B23" w:rsidP="001F4B23">
      <w:r>
        <w:t xml:space="preserve">Malheureusement, les mois se sont écoulés sans changement perceptible pour les citoyens concernés. </w:t>
      </w:r>
      <w:hyperlink r:id="rId28" w:history="1">
        <w:r w:rsidRPr="00E93A2D">
          <w:rPr>
            <w:rStyle w:val="Lienhypertexte"/>
          </w:rPr>
          <w:t xml:space="preserve">Le CAWaB a donc décidé de se joindre en fin d’année à </w:t>
        </w:r>
        <w:proofErr w:type="spellStart"/>
        <w:r w:rsidRPr="00E93A2D">
          <w:rPr>
            <w:rStyle w:val="Lienhypertexte"/>
          </w:rPr>
          <w:t>Unia</w:t>
        </w:r>
        <w:proofErr w:type="spellEnd"/>
        <w:r w:rsidRPr="00E93A2D">
          <w:rPr>
            <w:rStyle w:val="Lienhypertexte"/>
          </w:rPr>
          <w:t xml:space="preserve">, pour une action en justice contre </w:t>
        </w:r>
        <w:proofErr w:type="spellStart"/>
        <w:r w:rsidRPr="00E93A2D">
          <w:rPr>
            <w:rStyle w:val="Lienhypertexte"/>
          </w:rPr>
          <w:t>Parking</w:t>
        </w:r>
        <w:r w:rsidR="00A903ED">
          <w:rPr>
            <w:rStyle w:val="Lienhypertexte"/>
          </w:rPr>
          <w:t>.</w:t>
        </w:r>
        <w:r w:rsidRPr="00E93A2D">
          <w:rPr>
            <w:rStyle w:val="Lienhypertexte"/>
          </w:rPr>
          <w:t>Brussels</w:t>
        </w:r>
        <w:proofErr w:type="spellEnd"/>
      </w:hyperlink>
      <w:r>
        <w:t xml:space="preserve"> afin que des solutions structurelles soient rapidement mises en place pour que </w:t>
      </w:r>
      <w:r w:rsidRPr="00393DFC">
        <w:t>les redevances de stationnement ne soient plus adressées aux personnes ayant correctement apposé leur carte de stationnement pour personnes handicapées</w:t>
      </w:r>
      <w:r>
        <w:t>.</w:t>
      </w:r>
    </w:p>
    <w:p w14:paraId="7877226D" w14:textId="5FCF1F3B" w:rsidR="001F4B23" w:rsidRDefault="001F4B23" w:rsidP="001F4B23">
      <w:r>
        <w:t xml:space="preserve">Afin d’alimenter le dossier, le CAWaB avait mené une </w:t>
      </w:r>
      <w:hyperlink r:id="rId29" w:history="1">
        <w:r w:rsidRPr="00554861">
          <w:rPr>
            <w:rStyle w:val="Lienhypertexte"/>
          </w:rPr>
          <w:t>enquête sur les redevances indûment perçues par les personnes en situation de handicap</w:t>
        </w:r>
      </w:hyperlink>
      <w:r>
        <w:t xml:space="preserve"> ou les personnes qui les accompagnent qui avaient correctement apposé leur carte de stationnement pour personnes handicapées. Plus de 41 personnes ont répondu à l’enquête.</w:t>
      </w:r>
    </w:p>
    <w:p w14:paraId="162F664D" w14:textId="77777777" w:rsidR="00C75401" w:rsidRDefault="00C75401" w:rsidP="00C75401">
      <w:pPr>
        <w:pStyle w:val="Titre4"/>
      </w:pPr>
      <w:r>
        <w:t>Mobilité piétonne</w:t>
      </w:r>
    </w:p>
    <w:p w14:paraId="00ADA635" w14:textId="2FF38E3C" w:rsidR="00C75401" w:rsidRPr="00F30151" w:rsidRDefault="00C75401" w:rsidP="001F4B23">
      <w:r w:rsidRPr="00291A14">
        <w:t xml:space="preserve">Bruxelles Mobilité </w:t>
      </w:r>
      <w:r>
        <w:t>a libéré u</w:t>
      </w:r>
      <w:r w:rsidRPr="00291A14">
        <w:t xml:space="preserve">n budget de 6 millions d’euros par an pour rénover les trottoirs, prévoir les abaissements, etc. </w:t>
      </w:r>
      <w:r>
        <w:t>Le</w:t>
      </w:r>
      <w:r w:rsidRPr="00291A14">
        <w:t xml:space="preserve"> CAWaB </w:t>
      </w:r>
      <w:r>
        <w:t xml:space="preserve">a </w:t>
      </w:r>
      <w:r w:rsidRPr="00291A14">
        <w:t>demand</w:t>
      </w:r>
      <w:r>
        <w:t xml:space="preserve">é </w:t>
      </w:r>
      <w:r w:rsidRPr="00291A14">
        <w:t xml:space="preserve">un aperçu concret de ce que représente ce budget </w:t>
      </w:r>
      <w:r>
        <w:t>afin d’évaluer le nombre de</w:t>
      </w:r>
      <w:r w:rsidRPr="00291A14">
        <w:t xml:space="preserve"> kilomètres de voiries </w:t>
      </w:r>
      <w:r>
        <w:t>qui peuvent être rénovés avec cette enveloppe.</w:t>
      </w:r>
    </w:p>
    <w:p w14:paraId="0D709BDF" w14:textId="77777777" w:rsidR="001F4B23" w:rsidRDefault="001F4B23" w:rsidP="001F4B23">
      <w:pPr>
        <w:pStyle w:val="Titre4"/>
      </w:pPr>
      <w:r>
        <w:t>Cohabitation cyclistes-piétons</w:t>
      </w:r>
    </w:p>
    <w:p w14:paraId="34187F9F" w14:textId="77777777" w:rsidR="001F4B23" w:rsidRDefault="001F4B23" w:rsidP="001F4B23">
      <w:r>
        <w:t xml:space="preserve">Outre les réflexions menées au sein des CRM sur ce sujet, le CAWaB a également participé au jury qui a évalué les offres </w:t>
      </w:r>
      <w:r w:rsidRPr="00085666">
        <w:t xml:space="preserve">des bureaux d’étude pour la réalisation du projet de « </w:t>
      </w:r>
      <w:proofErr w:type="spellStart"/>
      <w:r w:rsidRPr="00085666">
        <w:t>Cyclostrade</w:t>
      </w:r>
      <w:proofErr w:type="spellEnd"/>
      <w:r w:rsidRPr="00085666">
        <w:t xml:space="preserve"> » (voie cyclo-piétonnes) le long de la ligne ferroviaire L28.</w:t>
      </w:r>
      <w:r>
        <w:t xml:space="preserve"> </w:t>
      </w:r>
      <w:r w:rsidRPr="00085666">
        <w:t>Cet aménagement consiste en une nouvelle voie cyclo-piétonne de 6,5 km démarrant par une passerelle au-dessus du Canal et traversant les communes de Jette, Koekelberg, Molenbeek et Anderlecht.</w:t>
      </w:r>
    </w:p>
    <w:p w14:paraId="2AE4C6C9" w14:textId="77777777" w:rsidR="001F4B23" w:rsidRDefault="001F4B23" w:rsidP="001F4B23">
      <w:r w:rsidRPr="00B05100">
        <w:t xml:space="preserve">Le CAWaB a attiré l’attention du Jury et des bureaux d’étude sur l’espace à réserver aux piétons, la sécurisation des cheminements, la séparation tant que possible des cyclistes et piétons, l’emplacement du mobilier urbain hors cheminement piéton, … </w:t>
      </w:r>
      <w:proofErr w:type="spellStart"/>
      <w:r w:rsidRPr="00B05100">
        <w:t>Beliris</w:t>
      </w:r>
      <w:proofErr w:type="spellEnd"/>
      <w:r w:rsidRPr="00B05100">
        <w:t xml:space="preserve"> a prévu dans le cahier de charges que le bureau retenu sera obligatoirement accompagné par un expert en accessibilité pour la réalisation du projet.</w:t>
      </w:r>
    </w:p>
    <w:p w14:paraId="25AAE690" w14:textId="77777777" w:rsidR="001F4B23" w:rsidRDefault="001F4B23" w:rsidP="001F4B23">
      <w:r>
        <w:lastRenderedPageBreak/>
        <w:t xml:space="preserve">D’autre part, le CAWaB a été invité à parcourir avec Bruxelles Environnement la promenade du chemin de fer, en vue d’échanger sur les problèmes de cohabitation entre cyclistes et piétons. L’objectif est d’induire une diminution de la vitesse des cyclistes. </w:t>
      </w:r>
    </w:p>
    <w:p w14:paraId="285BD81D" w14:textId="77777777" w:rsidR="001F4B23" w:rsidRDefault="001F4B23" w:rsidP="001F4B23">
      <w:pPr>
        <w:pStyle w:val="Titre4"/>
      </w:pPr>
      <w:r>
        <w:t>Les engins de micromobilité</w:t>
      </w:r>
    </w:p>
    <w:p w14:paraId="667E940B" w14:textId="77777777" w:rsidR="001F4B23" w:rsidRDefault="001F4B23" w:rsidP="001F4B23">
      <w:r>
        <w:t xml:space="preserve">Les trottinettes, scooters et vélos partagés sont de plus en plus présents dans les villes et surtout sur les trottoirs, ce qui engendre des obstacles dans le déplacement des piétons. </w:t>
      </w:r>
    </w:p>
    <w:p w14:paraId="21025D17" w14:textId="77777777" w:rsidR="001F4B23" w:rsidRDefault="002D0361" w:rsidP="001F4B23">
      <w:hyperlink r:id="rId30" w:history="1">
        <w:r w:rsidR="001F4B23" w:rsidRPr="00C774D9">
          <w:rPr>
            <w:rStyle w:val="Lienhypertexte"/>
          </w:rPr>
          <w:t xml:space="preserve">Le CAWaB a été reçu à ce sujet par la Commission Mobilité du </w:t>
        </w:r>
        <w:r w:rsidR="001F4B23">
          <w:rPr>
            <w:rStyle w:val="Lienhypertexte"/>
          </w:rPr>
          <w:t>P</w:t>
        </w:r>
        <w:r w:rsidR="001F4B23" w:rsidRPr="00C774D9">
          <w:rPr>
            <w:rStyle w:val="Lienhypertexte"/>
          </w:rPr>
          <w:t>arlement bruxellois</w:t>
        </w:r>
      </w:hyperlink>
      <w:r w:rsidR="001F4B23">
        <w:t xml:space="preserve"> début juin pour</w:t>
      </w:r>
      <w:r w:rsidR="001F4B23" w:rsidRPr="003E020C">
        <w:t xml:space="preserve"> exprimer les difficultés rencontrées par les PMR</w:t>
      </w:r>
      <w:r w:rsidR="001F4B23">
        <w:t xml:space="preserve"> et apporter ses recommandations, à savoir : une interdiction du stationnement de ces engins sur les cheminements piétons et un stationnement obligatoire dans des drop-zones, un renforcement des contrôles sur le terrain, une intervention immédiate lors d’un stationnement gênant et dangereux, et enfin, une réduction de la vitesse dans les zones piétonnes.</w:t>
      </w:r>
    </w:p>
    <w:p w14:paraId="2E425F5D" w14:textId="77F87029" w:rsidR="001F4B23" w:rsidRDefault="001F4B23" w:rsidP="00484796">
      <w:r>
        <w:t>En novembre, l</w:t>
      </w:r>
      <w:r w:rsidRPr="0019032C">
        <w:t xml:space="preserve">e Parlement bruxellois a soumis un projet de réforme de l’ordonnance relative </w:t>
      </w:r>
      <w:r>
        <w:t>à ces engins</w:t>
      </w:r>
      <w:r w:rsidRPr="0019032C">
        <w:t xml:space="preserve"> </w:t>
      </w:r>
      <w:r>
        <w:t>à la</w:t>
      </w:r>
      <w:r w:rsidRPr="0019032C">
        <w:t xml:space="preserve"> CRM</w:t>
      </w:r>
      <w:r>
        <w:t>, pour lequel l</w:t>
      </w:r>
      <w:r w:rsidRPr="0019032C">
        <w:t>e CAWaB a remis un avis</w:t>
      </w:r>
      <w:r>
        <w:t>.</w:t>
      </w:r>
    </w:p>
    <w:p w14:paraId="0DC83647" w14:textId="77777777" w:rsidR="001F4B23" w:rsidRDefault="001F4B23" w:rsidP="001F4B23">
      <w:pPr>
        <w:pStyle w:val="Titre4"/>
      </w:pPr>
      <w:r>
        <w:t>Bruxelles Mobilité</w:t>
      </w:r>
    </w:p>
    <w:p w14:paraId="54D6F531" w14:textId="3895BEE2" w:rsidR="001F4B23" w:rsidRDefault="001F4B23" w:rsidP="001F4B23">
      <w:r>
        <w:t>Cinq</w:t>
      </w:r>
      <w:r w:rsidRPr="00003599">
        <w:t xml:space="preserve"> référents accessibilité ont été nommés dans chacune des directions de B</w:t>
      </w:r>
      <w:r>
        <w:t xml:space="preserve">ruxelles </w:t>
      </w:r>
      <w:r w:rsidRPr="00003599">
        <w:t>M</w:t>
      </w:r>
      <w:r>
        <w:t>obilité</w:t>
      </w:r>
      <w:r w:rsidRPr="00003599">
        <w:t xml:space="preserve">. </w:t>
      </w:r>
      <w:r>
        <w:t>Ils</w:t>
      </w:r>
      <w:r w:rsidRPr="00003599">
        <w:t xml:space="preserve"> </w:t>
      </w:r>
      <w:r>
        <w:t>ont tous bénéficié d’une mise en situat</w:t>
      </w:r>
      <w:r w:rsidRPr="00003599">
        <w:t>ion</w:t>
      </w:r>
      <w:r>
        <w:t xml:space="preserve"> (en chaise roulante et sous bandeau) dans le quartier Nord de Bruxelles afin qu’ils puissent constater eux-mêmes les problèmes d’accessibilité rencontrés dans l’espace public</w:t>
      </w:r>
      <w:r w:rsidR="00B30002">
        <w:t>.</w:t>
      </w:r>
    </w:p>
    <w:p w14:paraId="558949DE" w14:textId="77777777" w:rsidR="001F4B23" w:rsidRPr="00741501" w:rsidRDefault="001F4B23" w:rsidP="001F4B23">
      <w:pPr>
        <w:pStyle w:val="Titre4"/>
      </w:pPr>
      <w:r>
        <w:t xml:space="preserve">Fix </w:t>
      </w:r>
      <w:proofErr w:type="spellStart"/>
      <w:r>
        <w:t>My</w:t>
      </w:r>
      <w:proofErr w:type="spellEnd"/>
      <w:r>
        <w:t xml:space="preserve"> Street</w:t>
      </w:r>
    </w:p>
    <w:p w14:paraId="2C29760B" w14:textId="29FEE2DA" w:rsidR="001F4B23" w:rsidRDefault="001F4B23" w:rsidP="00484796">
      <w:r>
        <w:t xml:space="preserve">Concernant l’application Fix </w:t>
      </w:r>
      <w:proofErr w:type="spellStart"/>
      <w:r>
        <w:t>My</w:t>
      </w:r>
      <w:proofErr w:type="spellEnd"/>
      <w:r>
        <w:t xml:space="preserve"> Street, le CAWaB a insisté auprès de Bruxelles Mobilité pour que de nouveaux critères « accessibilité » (dalles podotactiles, abaissement de trottoirs, feux </w:t>
      </w:r>
      <w:r w:rsidR="00FC341B">
        <w:t>sonores, …</w:t>
      </w:r>
      <w:r>
        <w:t xml:space="preserve">) soient intégrés, </w:t>
      </w:r>
      <w:hyperlink r:id="rId31" w:history="1">
        <w:r w:rsidRPr="00554861">
          <w:rPr>
            <w:rStyle w:val="Lienhypertexte"/>
          </w:rPr>
          <w:t>changements qui ont été apportés en décembre</w:t>
        </w:r>
      </w:hyperlink>
      <w:r>
        <w:t xml:space="preserve">. </w:t>
      </w:r>
    </w:p>
    <w:p w14:paraId="07376434" w14:textId="5121929D" w:rsidR="00055F71" w:rsidRDefault="00055F71" w:rsidP="00055F71">
      <w:pPr>
        <w:pStyle w:val="Titre4"/>
      </w:pPr>
      <w:r>
        <w:t>Transport adapté pour personnes handicapées</w:t>
      </w:r>
    </w:p>
    <w:p w14:paraId="4C46B343" w14:textId="77777777" w:rsidR="00055F71" w:rsidRDefault="00055F71" w:rsidP="00055F71">
      <w:r>
        <w:t xml:space="preserve">La Région Bruxelloise a mandaté le bureau d’étude </w:t>
      </w:r>
      <w:proofErr w:type="spellStart"/>
      <w:r>
        <w:t>Stratec</w:t>
      </w:r>
      <w:proofErr w:type="spellEnd"/>
      <w:r>
        <w:t xml:space="preserve"> pour réaliser une étude sur le transport adapté à Bruxelles. L’objectif est d’identifier les possibilités d’utilisation des bandes bus par ces sociétés. La question du stationnement de ces véhicules a également été abordée.</w:t>
      </w:r>
    </w:p>
    <w:p w14:paraId="4F57EE7A" w14:textId="7937FABB" w:rsidR="00055F71" w:rsidRDefault="00055F71" w:rsidP="00055F71">
      <w:r>
        <w:t>Mi-décembre, le CAWaB a assisté à la présentation des résultats de l’étude. Trois scénarios ont été présentés, du plus restrictif, limitant l’accès à certains types de déplacements, au plus inclusif, basé sur un système de dérogation similaire à celui qui existe pour les taxis.</w:t>
      </w:r>
    </w:p>
    <w:p w14:paraId="7B648FB0" w14:textId="77777777" w:rsidR="00055F71" w:rsidRDefault="00055F71" w:rsidP="00055F71">
      <w:r>
        <w:t>Il est proposé de créer une carte spécifique de stationnement pour éviter à ces véhicules d’être régulièrement soumis à des redevances injustifiées.</w:t>
      </w:r>
    </w:p>
    <w:p w14:paraId="25C79899" w14:textId="5F4447E8" w:rsidR="00550B90" w:rsidRDefault="00550B90" w:rsidP="001506A5">
      <w:pPr>
        <w:pStyle w:val="Titre4"/>
      </w:pPr>
      <w:r>
        <w:t>Taxi</w:t>
      </w:r>
    </w:p>
    <w:p w14:paraId="1DEEF2A1" w14:textId="2DA1F470" w:rsidR="0019032C" w:rsidRPr="0019032C" w:rsidRDefault="0019032C" w:rsidP="0019032C">
      <w:r>
        <w:t xml:space="preserve">Le gouvernement a soumis le nouveau Plan taxi à l’avis de la CRM. </w:t>
      </w:r>
      <w:r w:rsidR="00B64A30">
        <w:t xml:space="preserve">Le projet d’ordonnance ne prenant à ce stade absolument pas compte du taxi adapté. Le </w:t>
      </w:r>
      <w:r>
        <w:lastRenderedPageBreak/>
        <w:t xml:space="preserve">CAWaB a </w:t>
      </w:r>
      <w:r w:rsidR="00B64A30">
        <w:t xml:space="preserve">dès lors </w:t>
      </w:r>
      <w:r>
        <w:t>remis un avis</w:t>
      </w:r>
      <w:r w:rsidR="00B64A30">
        <w:t xml:space="preserve"> demandant la </w:t>
      </w:r>
      <w:r w:rsidR="008C7954">
        <w:t>prise</w:t>
      </w:r>
      <w:r w:rsidR="00B64A30">
        <w:t xml:space="preserve"> en compte </w:t>
      </w:r>
      <w:r w:rsidR="008C7954">
        <w:t xml:space="preserve">rapide de cet aspect primordial pour </w:t>
      </w:r>
      <w:r w:rsidR="005950F6">
        <w:t>les personnes à mobilité réduite</w:t>
      </w:r>
      <w:r>
        <w:t>.</w:t>
      </w:r>
    </w:p>
    <w:p w14:paraId="204574F1" w14:textId="6129BC0E" w:rsidR="004D7924" w:rsidRDefault="004D7924" w:rsidP="001506A5">
      <w:pPr>
        <w:pStyle w:val="Titre4"/>
      </w:pPr>
      <w:r>
        <w:t xml:space="preserve">LEZ (Low Emission </w:t>
      </w:r>
      <w:r w:rsidR="00AE7806">
        <w:t>Zone)</w:t>
      </w:r>
    </w:p>
    <w:p w14:paraId="4CB6BE35" w14:textId="77777777" w:rsidR="00D753B5" w:rsidRDefault="00D753B5" w:rsidP="00D753B5">
      <w:r>
        <w:t>La région bruxelloise étant zone de basses émissions (LEZ), elle interdit son territoire aux véhicules les plus polluants. Cependant, certaines personnes peuvent obtenir une dérogation pour circuler dans la zone.</w:t>
      </w:r>
    </w:p>
    <w:p w14:paraId="7351A866" w14:textId="016084B2" w:rsidR="00D753B5" w:rsidRDefault="00064EF8" w:rsidP="00D753B5">
      <w:r>
        <w:t>A ce sujet, le</w:t>
      </w:r>
      <w:r w:rsidR="00D753B5">
        <w:t xml:space="preserve"> CAWaB </w:t>
      </w:r>
      <w:r w:rsidR="00EB39D1">
        <w:t xml:space="preserve">a </w:t>
      </w:r>
      <w:r>
        <w:t>alimenté l’avis de la CRM</w:t>
      </w:r>
      <w:r w:rsidR="00D753B5">
        <w:t xml:space="preserve"> dans le cadre de la nouvelle règlementation sur la LEZ 2025-2035 au sujet des critères de dérogation.</w:t>
      </w:r>
    </w:p>
    <w:p w14:paraId="6C6D2937" w14:textId="5FF83240" w:rsidR="001D0896" w:rsidRDefault="005B4160" w:rsidP="005B4160">
      <w:r>
        <w:t xml:space="preserve">Le bureau d’étude </w:t>
      </w:r>
      <w:proofErr w:type="spellStart"/>
      <w:r>
        <w:t>Traject</w:t>
      </w:r>
      <w:proofErr w:type="spellEnd"/>
      <w:r>
        <w:t xml:space="preserve"> a été mandaté par Bruxelles Environnement pour étudier l’impact de la LEZ sur différents publics, entreprises, … et les accompagner vers une nouvelle mobilité moins polluante. </w:t>
      </w:r>
      <w:r w:rsidR="00EC57F7">
        <w:t>Dans ce cadre, il</w:t>
      </w:r>
      <w:r>
        <w:t xml:space="preserve"> a interviewé le CAWaB début mai afin de connaître la pertinence des alternatives de mobilité à la voiture individuelle pour les personnes en situation de handicap.</w:t>
      </w:r>
    </w:p>
    <w:p w14:paraId="5CF01BD6" w14:textId="2A6BB3C9" w:rsidR="0058233E" w:rsidRDefault="0058233E" w:rsidP="0058233E">
      <w:pPr>
        <w:pStyle w:val="Titre4"/>
      </w:pPr>
      <w:r>
        <w:t>Bornes de recharge des véhicules électriques</w:t>
      </w:r>
    </w:p>
    <w:p w14:paraId="57BA6F6B" w14:textId="26D43921" w:rsidR="00B05100" w:rsidRDefault="00E34AD8" w:rsidP="00B05100">
      <w:r>
        <w:t xml:space="preserve">La Région </w:t>
      </w:r>
      <w:r w:rsidR="00FB6A79">
        <w:t>projette d’installer</w:t>
      </w:r>
      <w:r>
        <w:t xml:space="preserve"> 11.000 bornes de recharge de voitures électriques d’ici 2035. Elle a récemment lancé un marché public pour l’installation des 250 premières bornes. La règlementation concernant l’emplacement de ces bornes et l’accessibilité des bornes elle-même </w:t>
      </w:r>
      <w:r w:rsidR="00EB39D1">
        <w:t>n’étant</w:t>
      </w:r>
      <w:r>
        <w:t xml:space="preserve"> pas encore définie spécifiquement</w:t>
      </w:r>
      <w:r w:rsidR="00EB39D1">
        <w:t>, le</w:t>
      </w:r>
      <w:r w:rsidR="00441A36">
        <w:t xml:space="preserve"> CAWaB </w:t>
      </w:r>
      <w:r w:rsidR="003E469A">
        <w:t xml:space="preserve">a </w:t>
      </w:r>
      <w:r w:rsidR="00441A36">
        <w:t>interpell</w:t>
      </w:r>
      <w:r w:rsidR="003E469A">
        <w:t>é</w:t>
      </w:r>
      <w:r w:rsidR="00441A36">
        <w:t xml:space="preserve"> </w:t>
      </w:r>
      <w:r w:rsidR="00EB39D1">
        <w:t>pour rappeler</w:t>
      </w:r>
      <w:r w:rsidR="00441A36">
        <w:t xml:space="preserve"> l’importance </w:t>
      </w:r>
      <w:r w:rsidR="00EB39D1">
        <w:t xml:space="preserve">de les rendre accessibles et </w:t>
      </w:r>
      <w:r w:rsidR="00441A36">
        <w:t>du</w:t>
      </w:r>
      <w:r>
        <w:t xml:space="preserve"> </w:t>
      </w:r>
      <w:r w:rsidR="00EB39D1">
        <w:t>besoin de les placer</w:t>
      </w:r>
      <w:r>
        <w:t xml:space="preserve"> à proximité des emplacements réservés pour les personnes en situation de handicap.</w:t>
      </w:r>
    </w:p>
    <w:p w14:paraId="6D5FD2E6" w14:textId="77777777" w:rsidR="00A50C8A" w:rsidRDefault="00EB37CF" w:rsidP="00A50C8A">
      <w:pPr>
        <w:pStyle w:val="Titre3"/>
      </w:pPr>
      <w:r>
        <w:t>Wallonie</w:t>
      </w:r>
    </w:p>
    <w:p w14:paraId="4BB306FD" w14:textId="726255A3" w:rsidR="00171597" w:rsidRDefault="00D1695B" w:rsidP="0075785C">
      <w:r>
        <w:t xml:space="preserve">Si cela fait </w:t>
      </w:r>
      <w:r w:rsidR="008C770F">
        <w:t xml:space="preserve">de nombreuses années </w:t>
      </w:r>
      <w:r>
        <w:t xml:space="preserve">que le CAWaB </w:t>
      </w:r>
      <w:r w:rsidR="008C770F">
        <w:t>travail</w:t>
      </w:r>
      <w:r>
        <w:t>le</w:t>
      </w:r>
      <w:r w:rsidR="008C770F">
        <w:t xml:space="preserve"> en concertation avec l’OTW</w:t>
      </w:r>
      <w:r>
        <w:t xml:space="preserve"> dans le cadre de la mise en accessibilité du réseau de transport public, le CAWaB interpelle</w:t>
      </w:r>
      <w:r w:rsidR="00237D85">
        <w:t xml:space="preserve"> depuis quelques mois</w:t>
      </w:r>
      <w:r>
        <w:t xml:space="preserve"> </w:t>
      </w:r>
      <w:r w:rsidR="00957AFD">
        <w:t xml:space="preserve">également davantage le SPW sur </w:t>
      </w:r>
      <w:r w:rsidR="00C608EC">
        <w:t xml:space="preserve">de nombreux autres aspects liés à la mobilité (aménagements d’infrastructures, </w:t>
      </w:r>
      <w:r w:rsidR="001178A6">
        <w:t xml:space="preserve">micromobilité, terrasses dans l’espace public, </w:t>
      </w:r>
      <w:r w:rsidR="00882F58">
        <w:t xml:space="preserve">…). Le CAWaB a par ailleurs été </w:t>
      </w:r>
      <w:r w:rsidR="00171597">
        <w:t xml:space="preserve">nommé représentant des usagers dans le cadre des réunions </w:t>
      </w:r>
      <w:r w:rsidR="006E6CD6">
        <w:t xml:space="preserve">des Organes de Concertation des Bassins de Mobilité. </w:t>
      </w:r>
    </w:p>
    <w:p w14:paraId="20393B2E" w14:textId="65B843A6" w:rsidR="006733E0" w:rsidRPr="006733E0" w:rsidRDefault="00624545" w:rsidP="006733E0">
      <w:r>
        <w:t xml:space="preserve">Vu </w:t>
      </w:r>
      <w:r w:rsidR="002309A5">
        <w:t xml:space="preserve">l’action grandissante en Région Wallonne en matière de mobilité, </w:t>
      </w:r>
      <w:r w:rsidR="0075785C">
        <w:t xml:space="preserve">le </w:t>
      </w:r>
      <w:r w:rsidR="002667C7">
        <w:t>M</w:t>
      </w:r>
      <w:r w:rsidR="0075785C">
        <w:t>inistre de la Mobilité Philippe Henry, a accord</w:t>
      </w:r>
      <w:r w:rsidR="002667C7">
        <w:t>é</w:t>
      </w:r>
      <w:r w:rsidR="0075785C">
        <w:t xml:space="preserve"> au CAWaB une subvention </w:t>
      </w:r>
      <w:r w:rsidR="00A96C74">
        <w:t xml:space="preserve">pour </w:t>
      </w:r>
      <w:r w:rsidR="00BE1F2F">
        <w:t xml:space="preserve">permettre au CAWaB de </w:t>
      </w:r>
      <w:r w:rsidR="00354AA5">
        <w:t xml:space="preserve">réaliser ces missions </w:t>
      </w:r>
      <w:r w:rsidR="00392771">
        <w:t xml:space="preserve">de défense de l’accessibilité et d’une mobilité pour tous en Wallonie. Cette subvention devrait se pérenniser dans les prochaines années via une convention pluriannuelle de subvention. </w:t>
      </w:r>
    </w:p>
    <w:p w14:paraId="001D42E9" w14:textId="775C58DA" w:rsidR="000464B5" w:rsidRDefault="000464B5" w:rsidP="007F1835">
      <w:pPr>
        <w:pStyle w:val="Titre4"/>
      </w:pPr>
      <w:r>
        <w:t>Comité de pilotage PMR</w:t>
      </w:r>
    </w:p>
    <w:p w14:paraId="2CC9917E" w14:textId="3167C7E8" w:rsidR="000464B5" w:rsidRDefault="000464B5" w:rsidP="000464B5">
      <w:r w:rsidRPr="000464B5">
        <w:t>Le comité de pilotage</w:t>
      </w:r>
      <w:r>
        <w:t>, dont le CAWaB est membre,</w:t>
      </w:r>
      <w:r w:rsidRPr="000464B5">
        <w:t xml:space="preserve"> permet de suivre l’évolution des projets d’amélioration de l’accessibilité de l’OTW (fiabilité des rampes, audit</w:t>
      </w:r>
      <w:r w:rsidR="00363C9E">
        <w:t>s</w:t>
      </w:r>
      <w:r w:rsidRPr="000464B5">
        <w:t>, achat de matériel roulant, aménagements d’arrêts, formations...).</w:t>
      </w:r>
    </w:p>
    <w:p w14:paraId="1D630532" w14:textId="026A5D7C" w:rsidR="000464B5" w:rsidRDefault="000464B5" w:rsidP="000464B5">
      <w:r>
        <w:t xml:space="preserve">Le CAWaB et l’OTW ont </w:t>
      </w:r>
      <w:r w:rsidR="00D7049F">
        <w:t xml:space="preserve">par ailleurs </w:t>
      </w:r>
      <w:r>
        <w:t xml:space="preserve">rédigé une note de recommandations commune </w:t>
      </w:r>
      <w:r w:rsidR="00D7049F">
        <w:t>pour l’aménagement des abords des arrêts de transport en commun dans le cadre</w:t>
      </w:r>
      <w:r>
        <w:t xml:space="preserve"> </w:t>
      </w:r>
      <w:r w:rsidR="00D7049F">
        <w:t>de l’élaboration du</w:t>
      </w:r>
      <w:r>
        <w:t xml:space="preserve"> </w:t>
      </w:r>
      <w:r w:rsidR="00363C9E">
        <w:t>P</w:t>
      </w:r>
      <w:r>
        <w:t xml:space="preserve">lan </w:t>
      </w:r>
      <w:r w:rsidR="00363C9E">
        <w:t>P</w:t>
      </w:r>
      <w:r>
        <w:t>iéton wallon</w:t>
      </w:r>
      <w:r w:rsidR="00D7049F">
        <w:t xml:space="preserve">. </w:t>
      </w:r>
      <w:r>
        <w:t>Cette note retranscrit deux demandes principales : des aménagements des abords des arrêts TEC pour garantir l’accès jusqu’aux traversées piétonnes et la sécurisation des traversées piétonnes sur les voiries « rapides » au droit des arrêts de transport en commun.</w:t>
      </w:r>
    </w:p>
    <w:p w14:paraId="1869FC86" w14:textId="48F9712B" w:rsidR="00D753B5" w:rsidRDefault="00D753B5" w:rsidP="00D753B5">
      <w:pPr>
        <w:pStyle w:val="Titre4"/>
      </w:pPr>
      <w:r>
        <w:lastRenderedPageBreak/>
        <w:t>Lignes express</w:t>
      </w:r>
    </w:p>
    <w:p w14:paraId="24775A09" w14:textId="29D635DF" w:rsidR="00D753B5" w:rsidRDefault="006840B7" w:rsidP="00D753B5">
      <w:r>
        <w:t>Le CAWaB</w:t>
      </w:r>
      <w:r w:rsidR="00D753B5">
        <w:t xml:space="preserve"> </w:t>
      </w:r>
      <w:r w:rsidR="00D753B5" w:rsidRPr="00D753B5" w:rsidDel="00664A54">
        <w:t>a</w:t>
      </w:r>
      <w:r w:rsidR="00D753B5" w:rsidRPr="00D753B5" w:rsidDel="006840B7">
        <w:t xml:space="preserve"> </w:t>
      </w:r>
      <w:r w:rsidR="00664A54">
        <w:t>visité</w:t>
      </w:r>
      <w:r w:rsidR="00D753B5" w:rsidRPr="00D753B5">
        <w:t xml:space="preserve"> les bus utilisés pour l’exploitation des lignes express des TEC. Malheureusement</w:t>
      </w:r>
      <w:r w:rsidR="00241C82">
        <w:t>,</w:t>
      </w:r>
      <w:r w:rsidR="00D753B5" w:rsidRPr="00D753B5">
        <w:t xml:space="preserve"> le constat de l’accessibilité est plutôt négatif. Les aires de </w:t>
      </w:r>
      <w:r w:rsidR="00494EA4" w:rsidRPr="00D753B5">
        <w:t>manœuvres</w:t>
      </w:r>
      <w:r w:rsidR="00D753B5" w:rsidRPr="00D753B5">
        <w:t xml:space="preserve"> et les emplacements réservés </w:t>
      </w:r>
      <w:r w:rsidR="00975F61">
        <w:t xml:space="preserve">dans les autocars </w:t>
      </w:r>
      <w:r w:rsidR="00D753B5" w:rsidRPr="00D753B5">
        <w:t xml:space="preserve">sont </w:t>
      </w:r>
      <w:r w:rsidR="00975F61">
        <w:t xml:space="preserve">trop </w:t>
      </w:r>
      <w:r w:rsidR="00D753B5" w:rsidRPr="00D753B5">
        <w:t>petits, les élévateurs sont difficiles d’utilisation et la procédure (y compris la sécurisation du passager en fauteuil roulant) est longue et compliquée.</w:t>
      </w:r>
      <w:r w:rsidR="00AF72CB">
        <w:t xml:space="preserve"> </w:t>
      </w:r>
    </w:p>
    <w:p w14:paraId="09DC276D" w14:textId="07C3576A" w:rsidR="00AF72CB" w:rsidRPr="00D753B5" w:rsidRDefault="00AF72CB" w:rsidP="00D753B5">
      <w:r>
        <w:t>Par ailleurs, l</w:t>
      </w:r>
      <w:r w:rsidR="000F0EC3">
        <w:t>es autocars sont (pour partie) équipés d’élévateurs, qui n’ont pas les mêmes caractéristiques que les rampes d’autobus (ces élévateurs ont par exemple une emprise beaucoup plus grande sur le quai lorsqu’ils sont déployés</w:t>
      </w:r>
      <w:r w:rsidR="004D220E">
        <w:t xml:space="preserve">, nécessitant des quais beaucoup </w:t>
      </w:r>
      <w:r w:rsidR="00D36CB3">
        <w:t>plus</w:t>
      </w:r>
      <w:r w:rsidR="004D220E">
        <w:t xml:space="preserve"> larges)</w:t>
      </w:r>
      <w:r w:rsidR="000F0EC3">
        <w:t>. La qualification</w:t>
      </w:r>
      <w:r w:rsidR="004D220E">
        <w:t xml:space="preserve"> existante</w:t>
      </w:r>
      <w:r w:rsidR="000F0EC3">
        <w:t xml:space="preserve"> des arrêts </w:t>
      </w:r>
      <w:r w:rsidR="004D220E">
        <w:t xml:space="preserve">(conformes ou praticables) ne peut dès lors pas être utilisée pour ces lignes express. Aucune communication n’a cependant été prévue pour </w:t>
      </w:r>
      <w:r w:rsidR="008D2867">
        <w:t>signaler le niveau d’accessibilité des services « Express » du Tec aux PMR…</w:t>
      </w:r>
    </w:p>
    <w:p w14:paraId="7953CF49" w14:textId="7E9A34B5" w:rsidR="007F1835" w:rsidRDefault="006927D3" w:rsidP="007F1835">
      <w:pPr>
        <w:pStyle w:val="Titre4"/>
      </w:pPr>
      <w:r>
        <w:t>Guide d’aide à la conception ou l’acquisition d’un b</w:t>
      </w:r>
      <w:r w:rsidR="007F1835">
        <w:t xml:space="preserve">us </w:t>
      </w:r>
      <w:r>
        <w:t>accessible</w:t>
      </w:r>
    </w:p>
    <w:p w14:paraId="10FA8B35" w14:textId="1215DB9D" w:rsidR="002E4CC0" w:rsidRDefault="002D0361" w:rsidP="007F1835">
      <w:hyperlink r:id="rId32" w:history="1">
        <w:r w:rsidR="003946E2" w:rsidRPr="003A5CA4">
          <w:rPr>
            <w:rStyle w:val="Lienhypertexte"/>
          </w:rPr>
          <w:t xml:space="preserve">Le </w:t>
        </w:r>
        <w:r w:rsidR="00664A54">
          <w:rPr>
            <w:rStyle w:val="Lienhypertexte"/>
          </w:rPr>
          <w:t>guide d’aide à la conception et l’ac</w:t>
        </w:r>
        <w:r w:rsidR="004B1645">
          <w:rPr>
            <w:rStyle w:val="Lienhypertexte"/>
          </w:rPr>
          <w:t>quisition d’un bus accessible</w:t>
        </w:r>
      </w:hyperlink>
      <w:r w:rsidR="003946E2">
        <w:t xml:space="preserve"> a été présenté </w:t>
      </w:r>
      <w:r w:rsidR="002E4CC0">
        <w:t xml:space="preserve">pour la première fois </w:t>
      </w:r>
      <w:r w:rsidR="003946E2">
        <w:t xml:space="preserve">à l’OTW </w:t>
      </w:r>
      <w:r w:rsidR="005A14A0">
        <w:t>au début de l’année</w:t>
      </w:r>
      <w:r w:rsidR="002E4CC0">
        <w:t xml:space="preserve">. </w:t>
      </w:r>
      <w:r w:rsidR="002F5CB3">
        <w:t xml:space="preserve">Pour rappel, en août 2019, le CAWaB, </w:t>
      </w:r>
      <w:proofErr w:type="spellStart"/>
      <w:r w:rsidR="002F5CB3">
        <w:t>Altéo</w:t>
      </w:r>
      <w:proofErr w:type="spellEnd"/>
      <w:r w:rsidR="002F5CB3">
        <w:t xml:space="preserve"> et </w:t>
      </w:r>
      <w:proofErr w:type="spellStart"/>
      <w:r w:rsidR="002F5CB3">
        <w:t>Atingo</w:t>
      </w:r>
      <w:proofErr w:type="spellEnd"/>
      <w:r w:rsidR="002F5CB3">
        <w:t xml:space="preserve"> ont organisé un workshop pour récolter les besoins et attentes des PMR concernant l’accessibilité des bus. Suite à cet évènement, un « cahier des charges du bus idéal » a été réalisé, traduisant ces besoins en prescriptions techniques à destination des opérateurs de transport. </w:t>
      </w:r>
    </w:p>
    <w:p w14:paraId="7835BC4F" w14:textId="6617C9B6" w:rsidR="008F16EB" w:rsidRDefault="00241C82" w:rsidP="008F16EB">
      <w:r>
        <w:t>Ensuite, l</w:t>
      </w:r>
      <w:r w:rsidR="008F16EB">
        <w:t>’objectif</w:t>
      </w:r>
      <w:r>
        <w:t xml:space="preserve"> a été</w:t>
      </w:r>
      <w:r w:rsidR="008F16EB">
        <w:t xml:space="preserve"> de définir les demandes qui sont déjà prises en compte dans la norme et </w:t>
      </w:r>
      <w:r w:rsidR="004A221A">
        <w:t>les</w:t>
      </w:r>
      <w:r w:rsidR="008F16EB">
        <w:t xml:space="preserve"> cahiers de charges</w:t>
      </w:r>
      <w:r w:rsidR="004A221A">
        <w:t xml:space="preserve"> de l’OTW</w:t>
      </w:r>
      <w:r w:rsidR="008F16EB">
        <w:t xml:space="preserve">, et celles qu’il y aurait lieu d’y ajouter. Parmi ces dernières, il </w:t>
      </w:r>
      <w:r w:rsidR="004A221A">
        <w:t>a fallu</w:t>
      </w:r>
      <w:r w:rsidR="008F16EB">
        <w:t xml:space="preserve"> définir les critères prioritaires et ceux accessoires afin de voir avec les fournisseurs de bus ce qui est réaliste de prévoir à l’heure actuelle.</w:t>
      </w:r>
      <w:r w:rsidR="00802EA0">
        <w:t xml:space="preserve"> </w:t>
      </w:r>
    </w:p>
    <w:p w14:paraId="05029EBC" w14:textId="372CB63A" w:rsidR="008F16EB" w:rsidRDefault="008F16EB" w:rsidP="008F16EB">
      <w:r>
        <w:t xml:space="preserve">Une concertation </w:t>
      </w:r>
      <w:r w:rsidR="0054787A">
        <w:t>s’est établie</w:t>
      </w:r>
      <w:r>
        <w:t xml:space="preserve"> en parallèle avec la STIB au regard du référentiel également. Des contacts </w:t>
      </w:r>
      <w:r w:rsidR="00D7049F">
        <w:t>ont été</w:t>
      </w:r>
      <w:r>
        <w:t xml:space="preserve"> pris entre la STIB et l’OTW afin de faire évoluer</w:t>
      </w:r>
      <w:r w:rsidR="003A5CA4">
        <w:t xml:space="preserve"> </w:t>
      </w:r>
      <w:r w:rsidR="003A5CA4" w:rsidRPr="003A5CA4">
        <w:t>leurs cahiers de charges dans la même direction pour assurer une cohérence et un poids vis-à-vis des constructeurs. L’idée est ensuite d’apporter cette réflexion au niveau européen via l’UITP (Union Internationale du Transport Public).</w:t>
      </w:r>
    </w:p>
    <w:p w14:paraId="58B022BE" w14:textId="77777777" w:rsidR="00916200" w:rsidRDefault="00916200" w:rsidP="00916200">
      <w:pPr>
        <w:pStyle w:val="Titre4"/>
      </w:pPr>
      <w:r>
        <w:t>Organes de Consultation des Bassins de Mobilité - OCBM</w:t>
      </w:r>
    </w:p>
    <w:p w14:paraId="7831B63A" w14:textId="77777777" w:rsidR="00916200" w:rsidRDefault="00916200" w:rsidP="00916200">
      <w:r>
        <w:t>A partir du printemps 2021, le CAWaB est invité à participer deux fois par an aux réunions des six Organes de Consultation des Bassins de Mobilité wallons, au titre de représentant des usagers.</w:t>
      </w:r>
    </w:p>
    <w:p w14:paraId="2628BBCB" w14:textId="77777777" w:rsidR="00916200" w:rsidRDefault="00916200" w:rsidP="00916200">
      <w:r>
        <w:t>Il s’agit d’émettre des recommandations en matière d’évolution de l’offre de transport en commun à l’échelle des bassins de mobilité.</w:t>
      </w:r>
    </w:p>
    <w:p w14:paraId="0F916A85" w14:textId="16BC4530" w:rsidR="00916200" w:rsidRDefault="00916200" w:rsidP="008F16EB">
      <w:r>
        <w:t>La présence du CAWaB a permis d’interpeller et de sensibiliser les participants (pour la majorité échevins de la mobilité, l'AOT, l’OTW, …) sur l’accessibilité des lignes, des arrêts, l’audit des lignes, les cheminements, … et la cohérence de l’offre de transport pour les PMR.</w:t>
      </w:r>
    </w:p>
    <w:p w14:paraId="63CE8D9F" w14:textId="34BC5B3B" w:rsidR="00227450" w:rsidRDefault="00227450" w:rsidP="00227450">
      <w:pPr>
        <w:pStyle w:val="Titre4"/>
      </w:pPr>
      <w:r>
        <w:t xml:space="preserve">Visite navette </w:t>
      </w:r>
      <w:proofErr w:type="spellStart"/>
      <w:r>
        <w:t>Autonom-e</w:t>
      </w:r>
      <w:proofErr w:type="spellEnd"/>
      <w:r>
        <w:t xml:space="preserve"> à Louvain-La-Neuve</w:t>
      </w:r>
    </w:p>
    <w:p w14:paraId="507B3442" w14:textId="4A6C94A8" w:rsidR="00227450" w:rsidRDefault="00227450" w:rsidP="00227450">
      <w:r>
        <w:t xml:space="preserve">Le CAWaB a visité la navette autonome du TEC, baptisée « </w:t>
      </w:r>
      <w:proofErr w:type="spellStart"/>
      <w:r>
        <w:t>Autonom-e</w:t>
      </w:r>
      <w:proofErr w:type="spellEnd"/>
      <w:r>
        <w:t xml:space="preserve"> », pour participer à l'évaluation de l'accessibilité de ce projet-pilote.</w:t>
      </w:r>
      <w:r w:rsidR="004974B1">
        <w:t xml:space="preserve"> </w:t>
      </w:r>
    </w:p>
    <w:p w14:paraId="2190B766" w14:textId="56160612" w:rsidR="00227450" w:rsidRDefault="00227450" w:rsidP="00227450">
      <w:r>
        <w:lastRenderedPageBreak/>
        <w:t xml:space="preserve">Louvain-la-Neuve </w:t>
      </w:r>
      <w:r w:rsidR="004974B1">
        <w:t>a été</w:t>
      </w:r>
      <w:r>
        <w:t xml:space="preserve"> le laboratoire grandeur nature pour cette navette qui assur</w:t>
      </w:r>
      <w:r w:rsidR="001F152F">
        <w:t>ait pour quelques semaines</w:t>
      </w:r>
      <w:r>
        <w:t xml:space="preserve"> la liaison entre la gare et le parc scientifique Einstein.</w:t>
      </w:r>
    </w:p>
    <w:p w14:paraId="40B5CD7C" w14:textId="77777777" w:rsidR="003E6BB9" w:rsidRDefault="003E6BB9" w:rsidP="003E6BB9">
      <w:pPr>
        <w:pStyle w:val="Titre4"/>
      </w:pPr>
      <w:r>
        <w:t>Mise en situation AOT</w:t>
      </w:r>
    </w:p>
    <w:p w14:paraId="2E018447" w14:textId="4A2598AD" w:rsidR="003E6BB9" w:rsidRDefault="003E6BB9" w:rsidP="00227450">
      <w:r>
        <w:t xml:space="preserve">Le CAWaB, en collaboration avec </w:t>
      </w:r>
      <w:proofErr w:type="spellStart"/>
      <w:r>
        <w:t>Altéo</w:t>
      </w:r>
      <w:proofErr w:type="spellEnd"/>
      <w:r>
        <w:t xml:space="preserve"> et </w:t>
      </w:r>
      <w:proofErr w:type="spellStart"/>
      <w:r>
        <w:t>Atingo</w:t>
      </w:r>
      <w:proofErr w:type="spellEnd"/>
      <w:r>
        <w:t xml:space="preserve">, a eu l’occasion de mettre le personnel de l’AOT en situation. L’expérience a été un succès : l’équipe de l’Administration a pu découvrir la réalité de terrain telle qu’une rampe de bus bloquée, la difficulté d’utilisation des automates, l’absence d’annonce vocale qui ne permet pas de se repérer sur la ligne du </w:t>
      </w:r>
      <w:r w:rsidR="00466548">
        <w:t>transport, …</w:t>
      </w:r>
      <w:r>
        <w:t xml:space="preserve"> (photos)</w:t>
      </w:r>
    </w:p>
    <w:p w14:paraId="5DE6AB82" w14:textId="77777777" w:rsidR="002852F1" w:rsidRDefault="002852F1" w:rsidP="002F0AA6">
      <w:pPr>
        <w:pStyle w:val="Titre3"/>
        <w:numPr>
          <w:ilvl w:val="0"/>
          <w:numId w:val="24"/>
        </w:numPr>
      </w:pPr>
      <w:r>
        <w:t>Webinaire sur l’accessibilité des transports en commun</w:t>
      </w:r>
    </w:p>
    <w:p w14:paraId="754E92C9" w14:textId="77777777" w:rsidR="002852F1" w:rsidRDefault="002852F1" w:rsidP="002852F1">
      <w:r>
        <w:t xml:space="preserve">Pour la Journée Internationale de l’Accessibilité et des Mobilités du 30 avril, le CAWaB a organisé un </w:t>
      </w:r>
      <w:hyperlink r:id="rId33" w:history="1">
        <w:r w:rsidRPr="00A57B19">
          <w:rPr>
            <w:rStyle w:val="Lienhypertexte"/>
          </w:rPr>
          <w:t>webinaire sur l’accessibilité des transports en commun</w:t>
        </w:r>
      </w:hyperlink>
      <w:r>
        <w:t>. Plus de 110 personnes ont participé à l’évènement qui était traduit en Langue des Signes (LSFB).</w:t>
      </w:r>
    </w:p>
    <w:p w14:paraId="62620CD2" w14:textId="77777777" w:rsidR="002852F1" w:rsidRDefault="002852F1" w:rsidP="002852F1">
      <w:r>
        <w:t>Les managers accessibilité de la STIB, de l’OTW et de la SNCB ont présenté leurs projets en cours et à venir en faveur de l’accessibilité.</w:t>
      </w:r>
    </w:p>
    <w:p w14:paraId="0015022B" w14:textId="35C8C616" w:rsidR="006F5322" w:rsidRDefault="002852F1" w:rsidP="006F5322">
      <w:r>
        <w:t xml:space="preserve">En parallèle, le CAWaB souhaitait également récolter les retours des usagers des transports publics en matière d’accessibilité. Il leur a demandé d’adresser un </w:t>
      </w:r>
      <w:r w:rsidRPr="00A57B19">
        <w:t>message constructif sur leurs attentes, suggestions, questions, rêves, remerciements</w:t>
      </w:r>
      <w:r w:rsidR="00EB1EC4">
        <w:t>,</w:t>
      </w:r>
      <w:r w:rsidRPr="00A57B19">
        <w:t xml:space="preserve"> </w:t>
      </w:r>
      <w:r>
        <w:t>que le CAWaB a ensuite transmis aux opérateurs de transport.</w:t>
      </w:r>
    </w:p>
    <w:p w14:paraId="4100CEFD" w14:textId="77777777" w:rsidR="006F5322" w:rsidRDefault="006F5322" w:rsidP="006F5322">
      <w:pPr>
        <w:pStyle w:val="Titre3"/>
      </w:pPr>
      <w:r>
        <w:t>Projet JUSTICE</w:t>
      </w:r>
    </w:p>
    <w:p w14:paraId="57118F8F" w14:textId="5300942F" w:rsidR="006F5322" w:rsidRDefault="006F5322" w:rsidP="006F5322">
      <w:r>
        <w:t xml:space="preserve">JUSTICE est un projet de recherche européen (ERA-NET) sur l’accessibilité des transports publics. Ce projet impliquera sur trois ans l’UCL, l’ULB, le CAWaB, la STIB, Bruxelles Mobilité pour la Belgique, et des associations représentatives et de transporteurs de France (Strasbourg) et de Turquie. Il sera financé par l’Europe et par </w:t>
      </w:r>
      <w:proofErr w:type="spellStart"/>
      <w:r>
        <w:t>Innoviris</w:t>
      </w:r>
      <w:proofErr w:type="spellEnd"/>
      <w:r>
        <w:t xml:space="preserve">, pour les partenaires </w:t>
      </w:r>
      <w:r w:rsidR="00A05957">
        <w:t>b</w:t>
      </w:r>
      <w:r>
        <w:t>elges.</w:t>
      </w:r>
    </w:p>
    <w:p w14:paraId="57BD4BA5" w14:textId="77777777" w:rsidR="006F5322" w:rsidRDefault="006F5322" w:rsidP="006F5322">
      <w:r>
        <w:t>Certaines études ont montré que la mobilité peut être limitée par les inégalités sociales, physiques et socio-cognitives dans un contexte où les espaces publics, les transports publics et les bâtiments ne sont pas conçus pour être pleinement inclusifs.</w:t>
      </w:r>
    </w:p>
    <w:p w14:paraId="5CDFF527" w14:textId="43034719" w:rsidR="00FF1B82" w:rsidRDefault="006F5322" w:rsidP="00AE2846">
      <w:r w:rsidRPr="00BD20BC">
        <w:t>C’est donc un projet de recherche qui s’appuiera sur l'implication des personnes concernées et des parties prenantes pour comprendre comment les inégalités sociales et les handicaps affectent l'accessibilité. Des recommandations seront formulées dans l’espoir de mettre en place des politiques d'accessibilité vraiment inclusives.</w:t>
      </w:r>
      <w:r>
        <w:t xml:space="preserve"> Le CAWaB a</w:t>
      </w:r>
      <w:r w:rsidRPr="00A56672">
        <w:t xml:space="preserve"> fait le compte</w:t>
      </w:r>
      <w:r>
        <w:t>-</w:t>
      </w:r>
      <w:r w:rsidRPr="00A56672">
        <w:t>rendu de la situation actuelle tant à Bruxelles, qu’en Wallonie et au niveau fédéral</w:t>
      </w:r>
      <w:r>
        <w:t>.</w:t>
      </w:r>
    </w:p>
    <w:p w14:paraId="22220A21" w14:textId="4470C5BD" w:rsidR="00F82004" w:rsidRDefault="00F82004" w:rsidP="0084551B">
      <w:pPr>
        <w:pStyle w:val="Titre2"/>
      </w:pPr>
      <w:r>
        <w:t>Urbanisme</w:t>
      </w:r>
    </w:p>
    <w:p w14:paraId="0FEB746E" w14:textId="1A2DB666" w:rsidR="00ED59BE" w:rsidRDefault="00ED59BE" w:rsidP="00DA78B2">
      <w:pPr>
        <w:pStyle w:val="Titre3"/>
        <w:numPr>
          <w:ilvl w:val="0"/>
          <w:numId w:val="20"/>
        </w:numPr>
      </w:pPr>
      <w:r>
        <w:t>Bruxelles</w:t>
      </w:r>
    </w:p>
    <w:p w14:paraId="57B46A34" w14:textId="30ACCCED" w:rsidR="00D47AB6" w:rsidRDefault="00D47AB6" w:rsidP="008417B3">
      <w:r>
        <w:t xml:space="preserve">Le </w:t>
      </w:r>
      <w:r w:rsidR="004F6100">
        <w:t>25 janvier</w:t>
      </w:r>
      <w:r w:rsidR="00A8374E">
        <w:t>, l</w:t>
      </w:r>
      <w:r w:rsidR="00EB32E0" w:rsidRPr="00EB32E0">
        <w:t xml:space="preserve">e CAWaB </w:t>
      </w:r>
      <w:r w:rsidR="00EB32E0">
        <w:t xml:space="preserve">a </w:t>
      </w:r>
      <w:r w:rsidR="004F6100">
        <w:t xml:space="preserve">été </w:t>
      </w:r>
      <w:hyperlink r:id="rId34" w:history="1">
        <w:r w:rsidR="004F6100" w:rsidRPr="0031098F">
          <w:rPr>
            <w:rStyle w:val="Lienhypertexte"/>
          </w:rPr>
          <w:t>invité</w:t>
        </w:r>
        <w:r w:rsidR="00E61962" w:rsidRPr="00B16905">
          <w:rPr>
            <w:rStyle w:val="Lienhypertexte"/>
          </w:rPr>
          <w:t xml:space="preserve"> </w:t>
        </w:r>
        <w:r w:rsidR="006B7D23" w:rsidRPr="00B16905">
          <w:rPr>
            <w:rStyle w:val="Lienhypertexte"/>
          </w:rPr>
          <w:t xml:space="preserve">en </w:t>
        </w:r>
        <w:r w:rsidR="00E61962" w:rsidRPr="00B16905">
          <w:rPr>
            <w:rStyle w:val="Lienhypertexte"/>
          </w:rPr>
          <w:t>Commission du Développement Territorial du Parlement bruxellois</w:t>
        </w:r>
      </w:hyperlink>
      <w:r w:rsidR="0031098F">
        <w:t xml:space="preserve"> en vue de</w:t>
      </w:r>
      <w:r w:rsidR="0031098F" w:rsidRPr="00EB32E0">
        <w:t xml:space="preserve"> présenter ses </w:t>
      </w:r>
      <w:r w:rsidR="0031098F" w:rsidRPr="0031098F">
        <w:t>constats et recommandations</w:t>
      </w:r>
      <w:r w:rsidR="0031098F">
        <w:t xml:space="preserve"> pour l’accessibilité des bâtiments ouverts au public. </w:t>
      </w:r>
    </w:p>
    <w:p w14:paraId="3F78EDC5" w14:textId="60A28F23" w:rsidR="006B7D23" w:rsidRPr="005F6EDE" w:rsidRDefault="0068460A" w:rsidP="008417B3">
      <w:r>
        <w:t>L</w:t>
      </w:r>
      <w:r w:rsidR="00A05957">
        <w:t>e</w:t>
      </w:r>
      <w:r>
        <w:t xml:space="preserve"> CAWaB a</w:t>
      </w:r>
      <w:r w:rsidR="0031098F">
        <w:t xml:space="preserve"> par ailleurs</w:t>
      </w:r>
      <w:r>
        <w:t xml:space="preserve"> encore été consulté en début d’année c</w:t>
      </w:r>
      <w:r w:rsidR="006B7D23">
        <w:t>oncernant la réforme du Règlement Régional d’Urbanisme</w:t>
      </w:r>
      <w:r w:rsidR="00900667">
        <w:t xml:space="preserve"> (RRU)</w:t>
      </w:r>
      <w:r>
        <w:t xml:space="preserve"> par </w:t>
      </w:r>
      <w:proofErr w:type="spellStart"/>
      <w:r>
        <w:t>Urban.Brussels</w:t>
      </w:r>
      <w:proofErr w:type="spellEnd"/>
      <w:r>
        <w:t xml:space="preserve">. </w:t>
      </w:r>
      <w:r>
        <w:lastRenderedPageBreak/>
        <w:t xml:space="preserve">Cependant, au </w:t>
      </w:r>
      <w:r w:rsidR="006B7D23" w:rsidRPr="006B7D23">
        <w:t xml:space="preserve">vu </w:t>
      </w:r>
      <w:r>
        <w:t>du</w:t>
      </w:r>
      <w:r w:rsidR="006B7D23" w:rsidRPr="006B7D23">
        <w:t xml:space="preserve"> nombre </w:t>
      </w:r>
      <w:r w:rsidR="00A05957">
        <w:t>de</w:t>
      </w:r>
      <w:r w:rsidR="006B7D23" w:rsidRPr="006B7D23">
        <w:t xml:space="preserve"> modifications </w:t>
      </w:r>
      <w:r>
        <w:t xml:space="preserve">devant être </w:t>
      </w:r>
      <w:r w:rsidR="006B7D23" w:rsidRPr="006B7D23">
        <w:t xml:space="preserve">apportées suite à l’enquête publique de 2019, </w:t>
      </w:r>
      <w:r>
        <w:t xml:space="preserve">le Secrétaire d’Etat </w:t>
      </w:r>
      <w:r w:rsidR="00174FEF">
        <w:t xml:space="preserve">Pascal Smet </w:t>
      </w:r>
      <w:r>
        <w:t>a décidé de relancer une grande refonte du texte</w:t>
      </w:r>
      <w:r w:rsidR="009B24A2">
        <w:t xml:space="preserve"> sous l’appellation « Good Living »</w:t>
      </w:r>
      <w:r>
        <w:t>. L’</w:t>
      </w:r>
      <w:r w:rsidR="006B7D23" w:rsidRPr="006B7D23">
        <w:t>ensemble du</w:t>
      </w:r>
      <w:r>
        <w:t xml:space="preserve"> RRU </w:t>
      </w:r>
      <w:r w:rsidR="006B7D23" w:rsidRPr="006B7D23">
        <w:t>sera</w:t>
      </w:r>
      <w:r w:rsidR="00B10FA1">
        <w:t xml:space="preserve"> révisé en 2022 et</w:t>
      </w:r>
      <w:r w:rsidR="006B7D23" w:rsidRPr="006B7D23">
        <w:t xml:space="preserve"> à nouveau soumis à enquête publique</w:t>
      </w:r>
      <w:r w:rsidR="0089471D">
        <w:t xml:space="preserve"> avant d’être approuvé</w:t>
      </w:r>
      <w:r w:rsidR="00900667">
        <w:t>.</w:t>
      </w:r>
      <w:r w:rsidR="006B7D23" w:rsidRPr="006B7D23">
        <w:t xml:space="preserve"> </w:t>
      </w:r>
    </w:p>
    <w:p w14:paraId="0514333C" w14:textId="7051C387" w:rsidR="00ED59BE" w:rsidRDefault="00ED59BE" w:rsidP="00ED59BE">
      <w:pPr>
        <w:pStyle w:val="Titre3"/>
      </w:pPr>
      <w:r>
        <w:t>Wallonie</w:t>
      </w:r>
    </w:p>
    <w:p w14:paraId="437BA498" w14:textId="401B6292" w:rsidR="008F00F8" w:rsidRDefault="008F00F8" w:rsidP="008F00F8">
      <w:pPr>
        <w:pStyle w:val="Titre4"/>
      </w:pPr>
      <w:r>
        <w:t>Infrastructures sportives</w:t>
      </w:r>
    </w:p>
    <w:p w14:paraId="30CD4B2D" w14:textId="3DDE9C9A" w:rsidR="008F00F8" w:rsidRDefault="00D92815" w:rsidP="008F00F8">
      <w:r>
        <w:t xml:space="preserve">En janvier, le CAWaB rencontrait la </w:t>
      </w:r>
      <w:r w:rsidR="0040157B">
        <w:t>D</w:t>
      </w:r>
      <w:r>
        <w:t>irectrice de l’administration responsable d’</w:t>
      </w:r>
      <w:proofErr w:type="spellStart"/>
      <w:r>
        <w:t>Infrasport</w:t>
      </w:r>
      <w:proofErr w:type="spellEnd"/>
      <w:r>
        <w:t xml:space="preserve">. </w:t>
      </w:r>
      <w:r w:rsidR="0017410C" w:rsidRPr="0017410C">
        <w:t xml:space="preserve">Les subventions octroyées par la Région pour la construction ou la rénovation d’infrastructures sportives sont désormais conditionnées à </w:t>
      </w:r>
      <w:r w:rsidR="0003209A">
        <w:t>une amélioration du niveau d</w:t>
      </w:r>
      <w:r w:rsidR="0017410C" w:rsidRPr="0017410C">
        <w:t>’accessibilité</w:t>
      </w:r>
      <w:r w:rsidR="0003209A">
        <w:t>. P</w:t>
      </w:r>
      <w:r w:rsidR="0017410C" w:rsidRPr="0017410C">
        <w:t>our vérifier ce critère dans chaque projet, une grille d’analyse a été établie</w:t>
      </w:r>
      <w:r w:rsidR="0003209A">
        <w:t xml:space="preserve"> par l’administration </w:t>
      </w:r>
      <w:r w:rsidR="0017410C" w:rsidRPr="0017410C">
        <w:t>et relue par le CAWaB</w:t>
      </w:r>
      <w:r w:rsidR="00845C3E">
        <w:t xml:space="preserve">. </w:t>
      </w:r>
    </w:p>
    <w:p w14:paraId="43A9FF80" w14:textId="78005C95" w:rsidR="00845C3E" w:rsidRDefault="00845C3E" w:rsidP="008F00F8">
      <w:r>
        <w:t xml:space="preserve">Des discussions ont également eu lieu au sujet </w:t>
      </w:r>
      <w:r w:rsidR="00BF1DA0">
        <w:t>des procédures de vérification de</w:t>
      </w:r>
      <w:r w:rsidR="002F78AE">
        <w:t xml:space="preserve"> la qualité de ces projets, mais aussi </w:t>
      </w:r>
      <w:r>
        <w:t xml:space="preserve">du </w:t>
      </w:r>
      <w:r w:rsidR="00DC189A">
        <w:t>c</w:t>
      </w:r>
      <w:r>
        <w:t>adastre des infrastructures sportives</w:t>
      </w:r>
      <w:r w:rsidR="00296644">
        <w:t xml:space="preserve"> en cours de réforme</w:t>
      </w:r>
      <w:r>
        <w:t xml:space="preserve">, dans lequel le CAWaB souhaiterait que des informations soient données </w:t>
      </w:r>
      <w:r w:rsidR="009D213B">
        <w:t xml:space="preserve">aux citoyens </w:t>
      </w:r>
      <w:r>
        <w:t>sur l’accessibilité</w:t>
      </w:r>
      <w:r w:rsidR="008D1143">
        <w:t xml:space="preserve"> </w:t>
      </w:r>
      <w:r w:rsidR="00221ACE">
        <w:t>des différentes infrastructures</w:t>
      </w:r>
      <w:r>
        <w:t xml:space="preserve">. </w:t>
      </w:r>
    </w:p>
    <w:p w14:paraId="6BD95BEF" w14:textId="6EFA04C0" w:rsidR="004F5B69" w:rsidRDefault="008E08ED" w:rsidP="00F14BA7">
      <w:pPr>
        <w:pStyle w:val="Titre2"/>
      </w:pPr>
      <w:r>
        <w:t>Logement</w:t>
      </w:r>
    </w:p>
    <w:p w14:paraId="089522CE" w14:textId="254C5DEA" w:rsidR="002F2CEB" w:rsidRDefault="002F2CEB" w:rsidP="00FD6818">
      <w:pPr>
        <w:pStyle w:val="Titre3"/>
        <w:numPr>
          <w:ilvl w:val="0"/>
          <w:numId w:val="40"/>
        </w:numPr>
      </w:pPr>
      <w:r>
        <w:t>Bruxelles</w:t>
      </w:r>
    </w:p>
    <w:p w14:paraId="551734C4" w14:textId="360F8434" w:rsidR="002F2CEB" w:rsidRDefault="002F2CEB" w:rsidP="002F2CEB">
      <w:r>
        <w:t>Début décembre, une réunion rassemblant plusieurs acteurs du logement (</w:t>
      </w:r>
      <w:r w:rsidR="00900667">
        <w:t xml:space="preserve">la </w:t>
      </w:r>
      <w:r w:rsidR="00900667" w:rsidRPr="00900667">
        <w:t xml:space="preserve">Société du Logement de la Région de Bruxelles-Capitale </w:t>
      </w:r>
      <w:r w:rsidR="00900667">
        <w:t>(</w:t>
      </w:r>
      <w:r>
        <w:t>SLRB</w:t>
      </w:r>
      <w:r w:rsidR="00900667">
        <w:t>)</w:t>
      </w:r>
      <w:r>
        <w:t xml:space="preserve">, Community Land Trust Brussels, Fonds du Logement et </w:t>
      </w:r>
      <w:proofErr w:type="spellStart"/>
      <w:r>
        <w:t>Citydev</w:t>
      </w:r>
      <w:proofErr w:type="spellEnd"/>
      <w:r>
        <w:t xml:space="preserve">) a eu lieu avec le Cabinet de Nawal Ben </w:t>
      </w:r>
      <w:proofErr w:type="spellStart"/>
      <w:r>
        <w:t>Hamou</w:t>
      </w:r>
      <w:proofErr w:type="spellEnd"/>
      <w:r>
        <w:t>. Le Consortium « Construire adaptable »</w:t>
      </w:r>
      <w:r w:rsidR="00A17F98">
        <w:t xml:space="preserve"> (CALA)</w:t>
      </w:r>
      <w:r>
        <w:t xml:space="preserve">, </w:t>
      </w:r>
      <w:r w:rsidR="002F2416">
        <w:t>soutenu par</w:t>
      </w:r>
      <w:r>
        <w:t xml:space="preserve"> le CAWaB, a pu également présenter sa méthodologie et ses critères aux participants.</w:t>
      </w:r>
    </w:p>
    <w:p w14:paraId="0CC2A7FB" w14:textId="441AC501" w:rsidR="004D55F1" w:rsidRDefault="004D55F1" w:rsidP="004D55F1">
      <w:pPr>
        <w:pStyle w:val="Titre3"/>
      </w:pPr>
      <w:r>
        <w:t>Wallonie</w:t>
      </w:r>
    </w:p>
    <w:p w14:paraId="5D2388A8" w14:textId="18030D00" w:rsidR="004D55F1" w:rsidRDefault="004D55F1" w:rsidP="004D55F1">
      <w:pPr>
        <w:pStyle w:val="Titre4"/>
      </w:pPr>
      <w:r>
        <w:t>Construire adaptable</w:t>
      </w:r>
    </w:p>
    <w:p w14:paraId="5956143F" w14:textId="3AB6C92F" w:rsidR="00377DA5" w:rsidRDefault="00044055" w:rsidP="00627D24">
      <w:r>
        <w:t xml:space="preserve">Les travaux CALA menés en 2021 s’inscrivent dans les missions de l’action « Construire adaptable » </w:t>
      </w:r>
      <w:r w:rsidR="00863219">
        <w:t xml:space="preserve">établie pour la période </w:t>
      </w:r>
      <w:r>
        <w:t>2021-2023.</w:t>
      </w:r>
      <w:r w:rsidR="00627D24">
        <w:t xml:space="preserve"> </w:t>
      </w:r>
      <w:r w:rsidR="00863219">
        <w:t>Ces travaux</w:t>
      </w:r>
      <w:r w:rsidR="00377DA5">
        <w:t xml:space="preserve"> ont été pour l’essentiel consacrés au développement</w:t>
      </w:r>
      <w:r w:rsidR="00C87448">
        <w:t xml:space="preserve"> </w:t>
      </w:r>
      <w:r w:rsidR="00377DA5">
        <w:t>des outils, en particulier :</w:t>
      </w:r>
    </w:p>
    <w:p w14:paraId="5653AA26" w14:textId="43A346B4" w:rsidR="00377DA5" w:rsidRDefault="00377DA5" w:rsidP="00D12336">
      <w:pPr>
        <w:pStyle w:val="Paragraphedeliste"/>
        <w:numPr>
          <w:ilvl w:val="0"/>
          <w:numId w:val="37"/>
        </w:numPr>
      </w:pPr>
      <w:r>
        <w:t>le guide d’aide à la conception d’un logement adaptable ;</w:t>
      </w:r>
    </w:p>
    <w:p w14:paraId="62B357E8" w14:textId="1A5ECF1D" w:rsidR="00377DA5" w:rsidRDefault="00377DA5" w:rsidP="00D12336">
      <w:pPr>
        <w:pStyle w:val="Paragraphedeliste"/>
        <w:numPr>
          <w:ilvl w:val="0"/>
          <w:numId w:val="37"/>
        </w:numPr>
      </w:pPr>
      <w:r>
        <w:t>l’attestation de performance d’adaptabilité ;</w:t>
      </w:r>
    </w:p>
    <w:p w14:paraId="154052E6" w14:textId="6BE569AD" w:rsidR="00377DA5" w:rsidRDefault="00377DA5" w:rsidP="00D12336">
      <w:pPr>
        <w:pStyle w:val="Paragraphedeliste"/>
        <w:numPr>
          <w:ilvl w:val="0"/>
          <w:numId w:val="37"/>
        </w:numPr>
      </w:pPr>
      <w:r>
        <w:t xml:space="preserve">l’évaluation du </w:t>
      </w:r>
      <w:proofErr w:type="spellStart"/>
      <w:r>
        <w:t>sur</w:t>
      </w:r>
      <w:proofErr w:type="spellEnd"/>
      <w:r>
        <w:t>(coût) du logement adaptable ;</w:t>
      </w:r>
    </w:p>
    <w:p w14:paraId="5FB8FF72" w14:textId="7E7C574D" w:rsidR="00377DA5" w:rsidRDefault="00377DA5" w:rsidP="00D12336">
      <w:pPr>
        <w:pStyle w:val="Paragraphedeliste"/>
        <w:numPr>
          <w:ilvl w:val="0"/>
          <w:numId w:val="37"/>
        </w:numPr>
      </w:pPr>
      <w:r>
        <w:t>le site internet de l’action.</w:t>
      </w:r>
    </w:p>
    <w:p w14:paraId="048B5111" w14:textId="0691F2BD" w:rsidR="00066AC0" w:rsidRDefault="00377DA5" w:rsidP="00377DA5">
      <w:r>
        <w:t>Ces outils ont pour objectif de préciser les concepts et</w:t>
      </w:r>
      <w:r w:rsidR="00C87448">
        <w:t xml:space="preserve"> </w:t>
      </w:r>
      <w:r>
        <w:t>critères du logement adaptabl</w:t>
      </w:r>
      <w:r w:rsidR="00EF23D8">
        <w:t xml:space="preserve">e. Cependant, </w:t>
      </w:r>
      <w:r w:rsidR="00066AC0">
        <w:t xml:space="preserve">les travaux ont été </w:t>
      </w:r>
      <w:r w:rsidR="00130B28">
        <w:t>mis à mal</w:t>
      </w:r>
      <w:r>
        <w:t xml:space="preserve"> </w:t>
      </w:r>
      <w:r w:rsidR="008C5366">
        <w:t>suite à</w:t>
      </w:r>
      <w:r>
        <w:t xml:space="preserve"> d’importants points de</w:t>
      </w:r>
      <w:r w:rsidR="00C87448">
        <w:t xml:space="preserve"> </w:t>
      </w:r>
      <w:r>
        <w:t>désaccord, notamment des critères de conception ou d’attestation jugés trop sévères ou</w:t>
      </w:r>
      <w:r w:rsidR="00C87448">
        <w:t xml:space="preserve"> </w:t>
      </w:r>
      <w:r>
        <w:t>inappropriés, compte tenu de l’impact de</w:t>
      </w:r>
      <w:r w:rsidR="00E55357">
        <w:t xml:space="preserve"> ce</w:t>
      </w:r>
      <w:r>
        <w:t>s critères sur la surface des logements et donc de</w:t>
      </w:r>
      <w:r w:rsidR="00C87448">
        <w:t xml:space="preserve"> </w:t>
      </w:r>
      <w:r>
        <w:t xml:space="preserve">l’accessibilité financière de tels projets. </w:t>
      </w:r>
    </w:p>
    <w:p w14:paraId="5CF580A5" w14:textId="0682D42F" w:rsidR="008D5FCC" w:rsidRPr="004D55F1" w:rsidRDefault="00BA20BA" w:rsidP="00377DA5">
      <w:r>
        <w:t>Les prochains mois seront déterminants</w:t>
      </w:r>
      <w:r w:rsidR="00A22704">
        <w:t xml:space="preserve"> pour permettre de définir des critères </w:t>
      </w:r>
      <w:r w:rsidR="00E55357">
        <w:t>d</w:t>
      </w:r>
      <w:r w:rsidR="00A22704">
        <w:t>e conce</w:t>
      </w:r>
      <w:r w:rsidR="00E55357">
        <w:t>ption</w:t>
      </w:r>
      <w:r w:rsidR="00A22704">
        <w:t xml:space="preserve"> d</w:t>
      </w:r>
      <w:r w:rsidR="00E55357">
        <w:t>e</w:t>
      </w:r>
      <w:r w:rsidR="00A22704">
        <w:t xml:space="preserve"> logement</w:t>
      </w:r>
      <w:r w:rsidR="00E55357">
        <w:t>s pour qu’ils soient</w:t>
      </w:r>
      <w:r w:rsidR="00A22704">
        <w:t xml:space="preserve"> réellement adaptable</w:t>
      </w:r>
      <w:r w:rsidR="00E55357">
        <w:t>s</w:t>
      </w:r>
      <w:r w:rsidR="00A22704">
        <w:t>, mais néanmoins abordable</w:t>
      </w:r>
      <w:r w:rsidR="00E55357">
        <w:t>s financièrement</w:t>
      </w:r>
      <w:r w:rsidR="00A22704">
        <w:t xml:space="preserve"> pour les constructeurs, et par conséquent, </w:t>
      </w:r>
      <w:r w:rsidR="00E55357">
        <w:t>pour les</w:t>
      </w:r>
      <w:r w:rsidR="00A22704">
        <w:t xml:space="preserve"> c</w:t>
      </w:r>
      <w:r w:rsidR="00E7117A">
        <w:t xml:space="preserve">andidats acheteurs ou locataires. </w:t>
      </w:r>
    </w:p>
    <w:p w14:paraId="77E559DF" w14:textId="6346C099" w:rsidR="00A70E04" w:rsidRDefault="00A70E04" w:rsidP="00A70E04">
      <w:pPr>
        <w:pStyle w:val="Titre2"/>
      </w:pPr>
      <w:r>
        <w:lastRenderedPageBreak/>
        <w:t>Accessibilité des commerces</w:t>
      </w:r>
    </w:p>
    <w:p w14:paraId="2C57A372" w14:textId="510600B7" w:rsidR="00AB44FC" w:rsidRPr="00AB44FC" w:rsidRDefault="00AB44FC" w:rsidP="00AB44FC">
      <w:pPr>
        <w:pStyle w:val="Titre3"/>
        <w:numPr>
          <w:ilvl w:val="0"/>
          <w:numId w:val="46"/>
        </w:numPr>
      </w:pPr>
      <w:r>
        <w:t>Commerce Cares</w:t>
      </w:r>
    </w:p>
    <w:p w14:paraId="217A98C6" w14:textId="3530F151" w:rsidR="001F6312" w:rsidRDefault="00982D8D" w:rsidP="001F6312">
      <w:r>
        <w:t>Le</w:t>
      </w:r>
      <w:r w:rsidR="00EC021A" w:rsidRPr="00EC021A">
        <w:t xml:space="preserve"> CAWaB collabore avec </w:t>
      </w:r>
      <w:proofErr w:type="spellStart"/>
      <w:r w:rsidR="00EC021A" w:rsidRPr="00EC021A">
        <w:t>Comeos</w:t>
      </w:r>
      <w:proofErr w:type="spellEnd"/>
      <w:r w:rsidR="00EC021A" w:rsidRPr="00EC021A">
        <w:t xml:space="preserve"> dans </w:t>
      </w:r>
      <w:r>
        <w:t xml:space="preserve">le cadre du projet « Commerce Cares » </w:t>
      </w:r>
      <w:r w:rsidR="00E42D66">
        <w:t>qui vise à</w:t>
      </w:r>
      <w:r w:rsidR="00EC021A" w:rsidRPr="00EC021A">
        <w:t xml:space="preserve"> améliorer l’accessibilité des commerces</w:t>
      </w:r>
      <w:r w:rsidR="00EC021A">
        <w:t>.</w:t>
      </w:r>
      <w:r w:rsidR="00307090">
        <w:t xml:space="preserve"> Différents volets sont au programme</w:t>
      </w:r>
      <w:r w:rsidR="002403E9">
        <w:t xml:space="preserve"> : </w:t>
      </w:r>
      <w:r w:rsidR="00307090">
        <w:t>création d’un guide d’aide à la conception d’un commerce accessible</w:t>
      </w:r>
      <w:r w:rsidR="00DC74B6">
        <w:t>, suivant le type de commerce, des webinaires de formation sur l’accueil d’un client à besoin</w:t>
      </w:r>
      <w:r w:rsidR="002F2416">
        <w:t>s</w:t>
      </w:r>
      <w:r w:rsidR="00DC74B6">
        <w:t xml:space="preserve"> spécifique</w:t>
      </w:r>
      <w:r w:rsidR="002F2416">
        <w:t>s</w:t>
      </w:r>
      <w:r w:rsidR="00DC74B6">
        <w:t xml:space="preserve"> et enfin</w:t>
      </w:r>
      <w:r w:rsidR="00F14BA7">
        <w:t>,</w:t>
      </w:r>
      <w:r w:rsidR="00DC74B6">
        <w:t xml:space="preserve"> un travail sur l’accessibilité des sites internet, notamment pour tout ce qui concerne l</w:t>
      </w:r>
      <w:r w:rsidR="001E033F">
        <w:t>e commerce en ligne.</w:t>
      </w:r>
    </w:p>
    <w:p w14:paraId="0B0C449C" w14:textId="4862D255" w:rsidR="002F2CEB" w:rsidRDefault="002F2CEB" w:rsidP="002F2CEB">
      <w:r>
        <w:t>En novembre, des capsules vidéo ont été réalisées dans différents commerces (supermarché, restaurant, magasins de vêtements et d’articles pour la maison) pour illustrer les bonnes et mauvaises pratiques dans l’accueil des clients à mobilité réduite.</w:t>
      </w:r>
    </w:p>
    <w:p w14:paraId="0DA81FBB" w14:textId="6FEC01B0" w:rsidR="001E033F" w:rsidRDefault="002F2CEB" w:rsidP="001F6312">
      <w:r>
        <w:t xml:space="preserve">Elles seront intégrées dans un webinaire qui sera filmé en janvier et qui sera destiné aux membres de </w:t>
      </w:r>
      <w:proofErr w:type="spellStart"/>
      <w:r>
        <w:t>Comeos</w:t>
      </w:r>
      <w:proofErr w:type="spellEnd"/>
      <w:r>
        <w:t xml:space="preserve">. </w:t>
      </w:r>
      <w:r w:rsidR="000C12EF">
        <w:t>Ce travail se poursuivra en 2022.</w:t>
      </w:r>
    </w:p>
    <w:p w14:paraId="575C653B" w14:textId="77777777" w:rsidR="00AB44FC" w:rsidRDefault="00AB44FC" w:rsidP="00AB44FC">
      <w:pPr>
        <w:pStyle w:val="Titre3"/>
      </w:pPr>
      <w:r>
        <w:t>Fiche de sensibilisation pour des terminaux de paiement accessibles</w:t>
      </w:r>
    </w:p>
    <w:p w14:paraId="4C09BAD1" w14:textId="79B4B67A" w:rsidR="00AB44FC" w:rsidRPr="00AB44FC" w:rsidRDefault="00AB44FC" w:rsidP="00AB44FC">
      <w:pPr>
        <w:pStyle w:val="Paragraphestandard"/>
      </w:pPr>
      <w:r>
        <w:t>Suite à de nombreux signalements</w:t>
      </w:r>
      <w:r w:rsidR="00DF6490">
        <w:t xml:space="preserve"> de</w:t>
      </w:r>
      <w:r w:rsidR="00C41F56">
        <w:t xml:space="preserve"> la présence de</w:t>
      </w:r>
      <w:r w:rsidR="00DF6490">
        <w:t xml:space="preserve"> terminaux de paiement tactiles </w:t>
      </w:r>
      <w:r w:rsidR="00C41F56">
        <w:t xml:space="preserve">qui sont </w:t>
      </w:r>
      <w:r w:rsidR="00DF6490">
        <w:t>inac</w:t>
      </w:r>
      <w:r w:rsidR="00C64225">
        <w:t>c</w:t>
      </w:r>
      <w:r w:rsidR="00DF6490">
        <w:t>essibles</w:t>
      </w:r>
      <w:r>
        <w:t xml:space="preserve">, le Collectif a réalisé une </w:t>
      </w:r>
      <w:r>
        <w:rPr>
          <w:rStyle w:val="Lienhypertexte"/>
        </w:rPr>
        <w:t>fiche de sensibilisation à destination des commerçants</w:t>
      </w:r>
      <w:r>
        <w:t>, afin qu’ils se procurent un modèle de terminal de paiement accessible (comportant des touches physiques entre autres) auprès de leur fournisseur.</w:t>
      </w:r>
    </w:p>
    <w:p w14:paraId="63B8CB99" w14:textId="122617E4" w:rsidR="0084551B" w:rsidRDefault="0084551B" w:rsidP="0084551B">
      <w:pPr>
        <w:pStyle w:val="Titre2"/>
      </w:pPr>
      <w:r>
        <w:t>Elections</w:t>
      </w:r>
    </w:p>
    <w:p w14:paraId="1047D1B2" w14:textId="5AEA7979" w:rsidR="002C1507" w:rsidRDefault="002C1507" w:rsidP="00D7057A">
      <w:pPr>
        <w:pStyle w:val="Titre3"/>
        <w:numPr>
          <w:ilvl w:val="0"/>
          <w:numId w:val="42"/>
        </w:numPr>
      </w:pPr>
      <w:r>
        <w:t>Fédéral</w:t>
      </w:r>
    </w:p>
    <w:p w14:paraId="4798C54E" w14:textId="4ADBF9AC" w:rsidR="00971C31" w:rsidRDefault="00971C31" w:rsidP="00971C31">
      <w:r>
        <w:t xml:space="preserve">Le SPF Intérieur a invité le CAWaB, </w:t>
      </w:r>
      <w:proofErr w:type="spellStart"/>
      <w:r>
        <w:t>Unia</w:t>
      </w:r>
      <w:proofErr w:type="spellEnd"/>
      <w:r>
        <w:t>, Inter et le Conseil Supérieur National des Personnes Handicapées fin décembre à une réunion d’échanges sur une proposition de loi pour ouvrir le vote par correspondance aux personnes en situation de handicap et aux électeurs de plus de 75 ans.</w:t>
      </w:r>
    </w:p>
    <w:p w14:paraId="7042F5E3" w14:textId="5903AF10" w:rsidR="00262275" w:rsidRPr="00262275" w:rsidRDefault="00262275" w:rsidP="00262275">
      <w:r>
        <w:t>Le projet permettrait à certains électeurs de voter sans se déplacer et de diminuer le taux de procuration</w:t>
      </w:r>
      <w:r w:rsidR="001D04CE">
        <w:t>s</w:t>
      </w:r>
      <w:r>
        <w:t xml:space="preserve"> ou d’absence</w:t>
      </w:r>
      <w:r w:rsidR="001D04CE">
        <w:t>s</w:t>
      </w:r>
      <w:r>
        <w:t xml:space="preserve"> couvert par certificats médicaux.</w:t>
      </w:r>
    </w:p>
    <w:p w14:paraId="1F8C12A5" w14:textId="38B2FC79" w:rsidR="00701912" w:rsidRPr="00262275" w:rsidRDefault="00701912" w:rsidP="00262275">
      <w:r>
        <w:t xml:space="preserve">Par ailleurs, le suivi interfédéral de la mise en accessibilité des processus électoraux </w:t>
      </w:r>
      <w:r w:rsidR="00C513C6">
        <w:t>a</w:t>
      </w:r>
      <w:r>
        <w:t xml:space="preserve"> été relancé dans le cadre de cette réunion, et se poursuivra plus concrètement dans les deux prochaines années, autour des enjeux liés entre autres à l’accessibilité des campagnes électorales. </w:t>
      </w:r>
    </w:p>
    <w:p w14:paraId="56B483B6" w14:textId="3CAC7111" w:rsidR="001A42D9" w:rsidRDefault="001A42D9" w:rsidP="00FB1A3E">
      <w:pPr>
        <w:pStyle w:val="Titre3"/>
      </w:pPr>
      <w:r>
        <w:t>Wallonie</w:t>
      </w:r>
    </w:p>
    <w:p w14:paraId="74A2F232" w14:textId="03A59A4B" w:rsidR="009077F2" w:rsidRDefault="00855DF7" w:rsidP="009077F2">
      <w:r>
        <w:t>Début 2021, l</w:t>
      </w:r>
      <w:r w:rsidR="005E13CA" w:rsidRPr="005E13CA">
        <w:t xml:space="preserve">e CAWaB a été sollicité par la Région Wallonne pour rendre un </w:t>
      </w:r>
      <w:hyperlink r:id="rId35" w:history="1">
        <w:r w:rsidR="005E13CA" w:rsidRPr="007D3F43">
          <w:rPr>
            <w:rStyle w:val="Lienhypertexte"/>
          </w:rPr>
          <w:t>avis dans le cadre de la réforme du Code de la Démocratie Locale et de la Décentralisation (CDLD)</w:t>
        </w:r>
      </w:hyperlink>
      <w:r w:rsidR="005E13CA" w:rsidRPr="005E13CA">
        <w:t>. Il s’agit des normes wallonnes qui régissent les processus électoraux et entre autres, les critères d’accessibilité des bureaux de votes,</w:t>
      </w:r>
      <w:r w:rsidR="004D02BB">
        <w:t xml:space="preserve"> etc.</w:t>
      </w:r>
    </w:p>
    <w:p w14:paraId="121BFCF3" w14:textId="230B28A3" w:rsidR="0084551B" w:rsidRDefault="0084551B" w:rsidP="0084551B">
      <w:pPr>
        <w:pStyle w:val="Titre2"/>
      </w:pPr>
      <w:r>
        <w:t>Accessibilité numérique</w:t>
      </w:r>
    </w:p>
    <w:p w14:paraId="540ABFBE" w14:textId="1799AC72" w:rsidR="005E0D82" w:rsidRDefault="00E52056" w:rsidP="008D41A8">
      <w:r>
        <w:t xml:space="preserve">Le </w:t>
      </w:r>
      <w:r w:rsidR="00D17CD0">
        <w:t xml:space="preserve">CAWaB a rencontré début d’année le </w:t>
      </w:r>
      <w:r>
        <w:t>BOSA</w:t>
      </w:r>
      <w:r w:rsidR="005E0D82">
        <w:t xml:space="preserve">, organisme de contrôle de l’accessibilité des sites internet et des applications mobiles des organismes du </w:t>
      </w:r>
      <w:r w:rsidR="005E0D82">
        <w:lastRenderedPageBreak/>
        <w:t>secteur public</w:t>
      </w:r>
      <w:r w:rsidR="0060649B">
        <w:t xml:space="preserve"> qui</w:t>
      </w:r>
      <w:r>
        <w:t xml:space="preserve"> </w:t>
      </w:r>
      <w:r w:rsidR="00AC3F44">
        <w:t>coordonne la mise en œuvre du décret de mise en accessibilité des sites internet</w:t>
      </w:r>
      <w:r w:rsidR="005E0D82">
        <w:t xml:space="preserve"> avec les entités fédérées</w:t>
      </w:r>
      <w:r w:rsidR="00AC3F44">
        <w:t xml:space="preserve">. </w:t>
      </w:r>
    </w:p>
    <w:p w14:paraId="09857E9B" w14:textId="77777777" w:rsidR="00A50749" w:rsidRDefault="00007F82" w:rsidP="00A50749">
      <w:r>
        <w:t xml:space="preserve">Chaque année, 140 sites internet doivent être contrôlés par an au Fédéral, 44 en Wallonie et une trentaine en Région de Bruxelles-Capitale. </w:t>
      </w:r>
      <w:r w:rsidR="00A50749">
        <w:t xml:space="preserve">Le CAWaB a rappelé qu’il souhaitait être concerté dans le cadre du groupe de travail interfédéral avec les Régions et le fédéral, réunions organisées trois fois par an. </w:t>
      </w:r>
    </w:p>
    <w:p w14:paraId="27E6277D" w14:textId="7A6D2811" w:rsidR="0042730B" w:rsidRDefault="00EE08CC" w:rsidP="0042730B">
      <w:r>
        <w:t>De la même manière, l</w:t>
      </w:r>
      <w:r w:rsidR="0042730B">
        <w:t>e CAWaB a rencontré l’Agence du Numérique (</w:t>
      </w:r>
      <w:proofErr w:type="spellStart"/>
      <w:r w:rsidR="0042730B">
        <w:t>AdN</w:t>
      </w:r>
      <w:proofErr w:type="spellEnd"/>
      <w:r w:rsidR="0042730B">
        <w:t xml:space="preserve">) qui est chargé du contrôle de l’accessibilité des sites internet wallons. </w:t>
      </w:r>
    </w:p>
    <w:p w14:paraId="4D12703E" w14:textId="77777777" w:rsidR="00734E7D" w:rsidRDefault="00734E7D" w:rsidP="00734E7D">
      <w:pPr>
        <w:pStyle w:val="Titre2"/>
      </w:pPr>
      <w:r>
        <w:t>Banque d’images et de vidéos illustrant les problèmes d’accessibilité dans l’espace public</w:t>
      </w:r>
    </w:p>
    <w:p w14:paraId="6438CD5E" w14:textId="0B788030" w:rsidR="00734E7D" w:rsidRPr="00FC6B13" w:rsidRDefault="00734E7D" w:rsidP="006F5322">
      <w:r>
        <w:t xml:space="preserve">Le CAWaB a bénéficié d’une subvention de </w:t>
      </w:r>
      <w:proofErr w:type="spellStart"/>
      <w:r>
        <w:t>Equal.Brussels</w:t>
      </w:r>
      <w:proofErr w:type="spellEnd"/>
      <w:r>
        <w:t xml:space="preserve"> pour constituer une banque d’images et réaliser des capsules vidéo illustrant les problèmes d’accessibilité rencontrés dans l’espace public bruxellois. Près de 800 photos ont été prises et </w:t>
      </w:r>
      <w:hyperlink r:id="rId36" w:history="1">
        <w:r w:rsidRPr="00F13827">
          <w:rPr>
            <w:rStyle w:val="Lienhypertexte"/>
          </w:rPr>
          <w:t>14 capsules vidéo ont été réalisées</w:t>
        </w:r>
      </w:hyperlink>
      <w:r>
        <w:t>.</w:t>
      </w:r>
    </w:p>
    <w:p w14:paraId="35A3A5B9" w14:textId="00B733F9" w:rsidR="00FB1A3E" w:rsidRDefault="00FB1A3E" w:rsidP="00FB1A3E">
      <w:pPr>
        <w:pStyle w:val="Titre2"/>
      </w:pPr>
      <w:proofErr w:type="spellStart"/>
      <w:r>
        <w:t>European</w:t>
      </w:r>
      <w:proofErr w:type="spellEnd"/>
      <w:r>
        <w:t xml:space="preserve"> </w:t>
      </w:r>
      <w:proofErr w:type="spellStart"/>
      <w:r>
        <w:t>Accessibility</w:t>
      </w:r>
      <w:proofErr w:type="spellEnd"/>
      <w:r>
        <w:t xml:space="preserve"> </w:t>
      </w:r>
      <w:proofErr w:type="spellStart"/>
      <w:r>
        <w:t>Act</w:t>
      </w:r>
      <w:proofErr w:type="spellEnd"/>
    </w:p>
    <w:p w14:paraId="15DDC89E" w14:textId="6D37CDCC" w:rsidR="008F0E8B" w:rsidRDefault="008F0E8B" w:rsidP="008F0E8B">
      <w:r>
        <w:t>L’</w:t>
      </w:r>
      <w:proofErr w:type="spellStart"/>
      <w:r>
        <w:t>European</w:t>
      </w:r>
      <w:proofErr w:type="spellEnd"/>
      <w:r>
        <w:t xml:space="preserve"> </w:t>
      </w:r>
      <w:proofErr w:type="spellStart"/>
      <w:r>
        <w:t>Accessibility</w:t>
      </w:r>
      <w:proofErr w:type="spellEnd"/>
      <w:r>
        <w:t xml:space="preserve"> </w:t>
      </w:r>
      <w:proofErr w:type="spellStart"/>
      <w:r>
        <w:t>Act</w:t>
      </w:r>
      <w:proofErr w:type="spellEnd"/>
      <w:r>
        <w:t xml:space="preserve"> (Directive relative aux exigences en matière d’accessibilité applicables aux produits et services) sera transposé</w:t>
      </w:r>
      <w:r w:rsidR="001C2B57">
        <w:t>e</w:t>
      </w:r>
      <w:r>
        <w:t xml:space="preserve"> en droit belge en 2022. </w:t>
      </w:r>
    </w:p>
    <w:p w14:paraId="633AEB4D" w14:textId="5F2A9B00" w:rsidR="0057179B" w:rsidRDefault="0057179B" w:rsidP="0057179B">
      <w:r>
        <w:t>Dans ce cadre, le B</w:t>
      </w:r>
      <w:r w:rsidR="00ED1F64">
        <w:t xml:space="preserve">DF </w:t>
      </w:r>
      <w:r w:rsidR="00F515DC">
        <w:t xml:space="preserve">(Belgian </w:t>
      </w:r>
      <w:proofErr w:type="spellStart"/>
      <w:r w:rsidR="00F515DC">
        <w:t>Disability</w:t>
      </w:r>
      <w:proofErr w:type="spellEnd"/>
      <w:r w:rsidR="00F515DC">
        <w:t xml:space="preserve"> Forum)</w:t>
      </w:r>
      <w:r w:rsidR="00ED1F64">
        <w:t xml:space="preserve"> </w:t>
      </w:r>
      <w:r>
        <w:t xml:space="preserve">a invité le </w:t>
      </w:r>
      <w:r w:rsidR="00ED1F64">
        <w:t>CAWaB</w:t>
      </w:r>
      <w:r>
        <w:t xml:space="preserve"> à une réunion de présentation par l’EDF (</w:t>
      </w:r>
      <w:proofErr w:type="spellStart"/>
      <w:r>
        <w:t>European</w:t>
      </w:r>
      <w:proofErr w:type="spellEnd"/>
      <w:r>
        <w:t xml:space="preserve"> </w:t>
      </w:r>
      <w:proofErr w:type="spellStart"/>
      <w:r>
        <w:t>Disability</w:t>
      </w:r>
      <w:proofErr w:type="spellEnd"/>
      <w:r>
        <w:t xml:space="preserve"> Forum) des enjeux liés à cette transposition.</w:t>
      </w:r>
    </w:p>
    <w:p w14:paraId="45770E11" w14:textId="1E4BA945" w:rsidR="00FB1A3E" w:rsidRPr="00FB1A3E" w:rsidRDefault="00ED1F64" w:rsidP="0057179B">
      <w:r>
        <w:t xml:space="preserve">Le CAWaB a </w:t>
      </w:r>
      <w:r w:rsidR="0057179B">
        <w:t>également participé à un workshop de l’EDF</w:t>
      </w:r>
      <w:r>
        <w:t>, celui-ci</w:t>
      </w:r>
      <w:r w:rsidR="0057179B">
        <w:t xml:space="preserve"> aura lieu </w:t>
      </w:r>
      <w:r w:rsidR="00F515DC">
        <w:t>trois</w:t>
      </w:r>
      <w:r w:rsidR="0057179B">
        <w:t xml:space="preserve"> fois par an pour suivre les avancées dans la transposition dans les différents états membres.</w:t>
      </w:r>
    </w:p>
    <w:p w14:paraId="396646E5" w14:textId="1B7009AA" w:rsidR="00734E7D" w:rsidRPr="00734E7D" w:rsidRDefault="008F0E8B" w:rsidP="00734E7D">
      <w:r>
        <w:t>Lors d’une réunion tenue entre le SPF et les entités fédérées, le CAWaB a, au nom du BDF</w:t>
      </w:r>
      <w:r w:rsidR="00F515DC">
        <w:t>,</w:t>
      </w:r>
      <w:r>
        <w:t xml:space="preserve"> mis en avant les éléments qui sont facultatifs dans la directive (concernant notamment l’accessibilité des infrastructures, les informations visuelles et auditives à bord des transports, …) afin de </w:t>
      </w:r>
      <w:r w:rsidR="0050695E">
        <w:t xml:space="preserve">demander qu’ils soient </w:t>
      </w:r>
      <w:r w:rsidR="007A7A99">
        <w:t>rendus</w:t>
      </w:r>
      <w:r>
        <w:t xml:space="preserve"> obligatoires lors de la transposition de la directive en droit belge. </w:t>
      </w:r>
    </w:p>
    <w:p w14:paraId="1AFD02D6" w14:textId="2495C778" w:rsidR="00FD537E" w:rsidRPr="00FD537E" w:rsidRDefault="00FD537E" w:rsidP="00FD537E">
      <w:pPr>
        <w:pStyle w:val="Titre2"/>
      </w:pPr>
      <w:r>
        <w:t>Assises Nationales françaises de l’Accessibilité</w:t>
      </w:r>
    </w:p>
    <w:p w14:paraId="504AECDD" w14:textId="1947182D" w:rsidR="00FD537E" w:rsidRDefault="002D0361" w:rsidP="00FD537E">
      <w:hyperlink r:id="rId37" w:history="1">
        <w:r w:rsidR="00FD537E" w:rsidRPr="00886549">
          <w:rPr>
            <w:rStyle w:val="Lienhypertexte"/>
          </w:rPr>
          <w:t>L’équipe du CAWaB a assisté aux 9</w:t>
        </w:r>
        <w:r w:rsidR="00FD537E" w:rsidRPr="00886549">
          <w:rPr>
            <w:rStyle w:val="Lienhypertexte"/>
            <w:vertAlign w:val="superscript"/>
          </w:rPr>
          <w:t>èmes</w:t>
        </w:r>
        <w:r w:rsidR="00FD537E" w:rsidRPr="00886549">
          <w:rPr>
            <w:rStyle w:val="Lienhypertexte"/>
          </w:rPr>
          <w:t xml:space="preserve"> assises nationales françaises de l’accessibilité</w:t>
        </w:r>
      </w:hyperlink>
      <w:r w:rsidR="00FD537E">
        <w:t xml:space="preserve">. Cet </w:t>
      </w:r>
      <w:r w:rsidR="00954E42">
        <w:t>évènement</w:t>
      </w:r>
      <w:r w:rsidR="00FD537E">
        <w:t xml:space="preserve"> a été l’occasion d’assister à des conférences portant sur les données d’accessibilité dans les transports, les bâtiments, sur le logement adaptable, … mais également de rencontrer les associations françaises de défense de l’accessibilité et de découvrir les travaux de mise en accessibilité de la SNCF, la RATP</w:t>
      </w:r>
      <w:r w:rsidR="00477379">
        <w:t>.</w:t>
      </w:r>
    </w:p>
    <w:p w14:paraId="232CC52B" w14:textId="1EB35754" w:rsidR="00E11F0A" w:rsidRDefault="00E11F0A">
      <w:pPr>
        <w:rPr>
          <w:rFonts w:eastAsiaTheme="majorEastAsia" w:cstheme="majorBidi"/>
          <w:b/>
          <w:color w:val="2F5496" w:themeColor="accent1" w:themeShade="BF"/>
          <w:sz w:val="26"/>
          <w:szCs w:val="32"/>
          <w:u w:val="single"/>
        </w:rPr>
      </w:pPr>
    </w:p>
    <w:p w14:paraId="5F52602D" w14:textId="77777777" w:rsidR="00D7057A" w:rsidRDefault="00D7057A">
      <w:pPr>
        <w:rPr>
          <w:rFonts w:eastAsiaTheme="majorEastAsia" w:cstheme="majorBidi"/>
          <w:b/>
          <w:color w:val="2F5496" w:themeColor="accent1" w:themeShade="BF"/>
          <w:sz w:val="26"/>
          <w:szCs w:val="32"/>
          <w:u w:val="single"/>
        </w:rPr>
      </w:pPr>
      <w:bookmarkStart w:id="29" w:name="_Toc75158745"/>
      <w:r>
        <w:br w:type="page"/>
      </w:r>
    </w:p>
    <w:p w14:paraId="60F4AC6A" w14:textId="79253345" w:rsidR="0084551B" w:rsidRDefault="0084551B" w:rsidP="001506A5">
      <w:pPr>
        <w:pStyle w:val="Titre1"/>
      </w:pPr>
      <w:bookmarkStart w:id="30" w:name="_Toc105509102"/>
      <w:r>
        <w:lastRenderedPageBreak/>
        <w:t>Communication</w:t>
      </w:r>
      <w:bookmarkEnd w:id="29"/>
      <w:bookmarkEnd w:id="30"/>
    </w:p>
    <w:p w14:paraId="169B1F67" w14:textId="4952193D" w:rsidR="00EC41EC" w:rsidRDefault="00E27029" w:rsidP="00E27029">
      <w:pPr>
        <w:pStyle w:val="Titre2"/>
      </w:pPr>
      <w:r>
        <w:t>Revue politique, de presse et d’actualités</w:t>
      </w:r>
    </w:p>
    <w:p w14:paraId="1D23CDC4" w14:textId="647F5008" w:rsidR="007D0AD4" w:rsidRDefault="00152975" w:rsidP="0073060D">
      <w:r>
        <w:t xml:space="preserve">Le CAWaB a continué à réaliser mensuellement sa </w:t>
      </w:r>
      <w:hyperlink r:id="rId38" w:history="1">
        <w:r w:rsidRPr="008266CE">
          <w:rPr>
            <w:rStyle w:val="Lienhypertexte"/>
          </w:rPr>
          <w:t>revue politique, de presse et d’actualités</w:t>
        </w:r>
      </w:hyperlink>
      <w:r>
        <w:t xml:space="preserve">. Cette revue </w:t>
      </w:r>
      <w:r w:rsidR="00B42D66">
        <w:t xml:space="preserve">rapporte </w:t>
      </w:r>
      <w:r w:rsidR="00B3202B">
        <w:t>d</w:t>
      </w:r>
      <w:r w:rsidR="002C062A">
        <w:t>es informations sur l’accessibilité</w:t>
      </w:r>
      <w:r w:rsidR="007D0AD4">
        <w:t xml:space="preserve"> telles que des questions parlementaires, fédérales, des articles de presse, des sondages, des analyses</w:t>
      </w:r>
      <w:r w:rsidR="001D04CE">
        <w:t>,</w:t>
      </w:r>
      <w:r w:rsidR="007D0AD4">
        <w:t xml:space="preserve"> rapports </w:t>
      </w:r>
      <w:r w:rsidR="008266CE">
        <w:t>et</w:t>
      </w:r>
      <w:r w:rsidR="007D0AD4">
        <w:t xml:space="preserve"> des évènements.</w:t>
      </w:r>
    </w:p>
    <w:p w14:paraId="0126F831" w14:textId="0EBB4388" w:rsidR="00D17F8F" w:rsidRDefault="00D17F8F" w:rsidP="00D17F8F">
      <w:r>
        <w:t>L’objectif de cette revue est de mettre en place une veille informative sur la thématique de l’accessibilité pour tenir informés les membres et les experts en accessibilité et ainsi, pouvoir réagir de manière plus rapide et efficace si besoin.</w:t>
      </w:r>
    </w:p>
    <w:p w14:paraId="4F0C1052" w14:textId="74CE84BA" w:rsidR="00D17F8F" w:rsidRDefault="00D17F8F" w:rsidP="00D17F8F">
      <w:r>
        <w:t>Douze revues ont été envoyées, avec une belle progression d’inscrits</w:t>
      </w:r>
      <w:r w:rsidR="00EB3EF6">
        <w:t xml:space="preserve"> (</w:t>
      </w:r>
      <w:r w:rsidR="008266CE">
        <w:t>+</w:t>
      </w:r>
      <w:r w:rsidR="00B87B3F">
        <w:t>34,36%)</w:t>
      </w:r>
      <w:r w:rsidR="000E4247">
        <w:t xml:space="preserve">, passant de </w:t>
      </w:r>
      <w:r w:rsidR="0039699E">
        <w:t>1</w:t>
      </w:r>
      <w:r w:rsidR="00874AA6">
        <w:t>31 à 176</w:t>
      </w:r>
      <w:r w:rsidR="00874AA6" w:rsidRPr="00874AA6">
        <w:t xml:space="preserve"> </w:t>
      </w:r>
      <w:r w:rsidR="00874AA6">
        <w:t>inscrits.</w:t>
      </w:r>
    </w:p>
    <w:p w14:paraId="4E7F9932" w14:textId="649BB4DC" w:rsidR="007A35DE" w:rsidRDefault="007A35DE" w:rsidP="007A35DE">
      <w:pPr>
        <w:pStyle w:val="Titre2"/>
      </w:pPr>
      <w:r>
        <w:t>Newsletter</w:t>
      </w:r>
      <w:r w:rsidR="00A15FF7">
        <w:t xml:space="preserve"> Générale</w:t>
      </w:r>
    </w:p>
    <w:p w14:paraId="12842E56" w14:textId="60F481A4" w:rsidR="00B87B3F" w:rsidRDefault="00B87B3F" w:rsidP="00B87B3F">
      <w:r>
        <w:t xml:space="preserve">Une newsletter </w:t>
      </w:r>
      <w:r w:rsidR="00E14206">
        <w:t>compilant les dernières actualités des actions du CAWaB est également envoyée trimestriellement.</w:t>
      </w:r>
    </w:p>
    <w:p w14:paraId="6C020F89" w14:textId="1DDE4CE3" w:rsidR="00E14206" w:rsidRPr="00B87B3F" w:rsidRDefault="004E6775" w:rsidP="00B87B3F">
      <w:r>
        <w:t xml:space="preserve">En 2021, cinq newsletters ont été envoyées </w:t>
      </w:r>
      <w:r w:rsidR="00D51FB1">
        <w:t xml:space="preserve">à </w:t>
      </w:r>
      <w:r w:rsidR="00233DB7">
        <w:t xml:space="preserve">451 </w:t>
      </w:r>
      <w:r w:rsidR="00992C2D">
        <w:t>personnes</w:t>
      </w:r>
      <w:r w:rsidR="00233DB7">
        <w:t>, ce qui correspond à une progression de 68,91%</w:t>
      </w:r>
      <w:r w:rsidR="001466F4">
        <w:t xml:space="preserve"> par rapport à l’année précédente</w:t>
      </w:r>
      <w:r w:rsidR="00233DB7">
        <w:t>.</w:t>
      </w:r>
    </w:p>
    <w:p w14:paraId="69DE8B49" w14:textId="754C5F5D" w:rsidR="00423C69" w:rsidRDefault="00423C69" w:rsidP="00423C69">
      <w:pPr>
        <w:pStyle w:val="Titre2"/>
      </w:pPr>
      <w:r>
        <w:t>Site internet</w:t>
      </w:r>
      <w:r w:rsidR="00734E7D">
        <w:t xml:space="preserve"> du CAWaB</w:t>
      </w:r>
    </w:p>
    <w:p w14:paraId="2DD44604" w14:textId="442DFDDF" w:rsidR="0044396D" w:rsidRPr="00CA0870" w:rsidRDefault="00112FA4" w:rsidP="00387296">
      <w:r>
        <w:t xml:space="preserve">Le </w:t>
      </w:r>
      <w:hyperlink r:id="rId39" w:history="1">
        <w:r w:rsidRPr="00112FA4">
          <w:rPr>
            <w:rStyle w:val="Lienhypertexte"/>
          </w:rPr>
          <w:t>site internet du CAWaB</w:t>
        </w:r>
      </w:hyperlink>
      <w:r>
        <w:t xml:space="preserve"> </w:t>
      </w:r>
      <w:r w:rsidR="00541CCB" w:rsidDel="00E624F9">
        <w:t xml:space="preserve">a </w:t>
      </w:r>
      <w:r w:rsidR="00121415">
        <w:t xml:space="preserve">été alimenté par 30 </w:t>
      </w:r>
      <w:r w:rsidR="00E624F9">
        <w:t xml:space="preserve">nouveaux </w:t>
      </w:r>
      <w:r w:rsidR="00121415">
        <w:t>articles.</w:t>
      </w:r>
      <w:r w:rsidR="002A5FC8">
        <w:t xml:space="preserve"> </w:t>
      </w:r>
      <w:r w:rsidR="00E713CA">
        <w:t>15 131 personnes ont visité le site internet</w:t>
      </w:r>
      <w:r w:rsidR="006943CB">
        <w:t xml:space="preserve"> en 2021</w:t>
      </w:r>
      <w:r w:rsidR="00597BCB">
        <w:t>, ce qui correspond à une progression de 47,52% par rapport à l’année 2020</w:t>
      </w:r>
      <w:r w:rsidR="006943CB">
        <w:t>.</w:t>
      </w:r>
      <w:r w:rsidR="001466F4">
        <w:t xml:space="preserve"> </w:t>
      </w:r>
    </w:p>
    <w:p w14:paraId="7FC4C34A" w14:textId="6C874632" w:rsidR="00734E7D" w:rsidRDefault="00734E7D" w:rsidP="00734E7D">
      <w:pPr>
        <w:pStyle w:val="Titre2"/>
      </w:pPr>
      <w:r>
        <w:t>Plateforme Agir</w:t>
      </w:r>
    </w:p>
    <w:p w14:paraId="22AD9031" w14:textId="1AD1CFC0" w:rsidR="00E97BF8" w:rsidRDefault="00E97BF8" w:rsidP="00E97BF8">
      <w:pPr>
        <w:pStyle w:val="Pa3"/>
        <w:spacing w:before="100" w:after="160"/>
        <w:jc w:val="both"/>
        <w:rPr>
          <w:rFonts w:cs="Verdana"/>
          <w:color w:val="000000"/>
          <w:sz w:val="22"/>
          <w:szCs w:val="22"/>
        </w:rPr>
      </w:pPr>
      <w:r>
        <w:rPr>
          <w:rFonts w:cs="Verdana"/>
          <w:color w:val="000000"/>
          <w:sz w:val="22"/>
          <w:szCs w:val="22"/>
        </w:rPr>
        <w:t xml:space="preserve">Le CAWaB a lancé la plateforme « </w:t>
      </w:r>
      <w:hyperlink r:id="rId40" w:history="1">
        <w:r w:rsidRPr="00C05050">
          <w:rPr>
            <w:rStyle w:val="Lienhypertexte"/>
            <w:rFonts w:cs="Verdana"/>
            <w:sz w:val="22"/>
            <w:szCs w:val="22"/>
          </w:rPr>
          <w:t>Agir pour l’accessibilité</w:t>
        </w:r>
      </w:hyperlink>
      <w:r>
        <w:rPr>
          <w:rStyle w:val="A11"/>
        </w:rPr>
        <w:t xml:space="preserve"> </w:t>
      </w:r>
      <w:r>
        <w:rPr>
          <w:rFonts w:cs="Verdana"/>
          <w:color w:val="000000"/>
          <w:sz w:val="22"/>
          <w:szCs w:val="22"/>
        </w:rPr>
        <w:t xml:space="preserve">» en septembre 2020. Cet outil offre des pistes d’actions aux citoyens pour signaler des problèmes d’accessibilité rencontrés dans les transports, les bâtiments ouverts au public ou sur la voirie, à Bruxelles et en Wallonie et ce, directement auprès des personnes responsables. </w:t>
      </w:r>
    </w:p>
    <w:p w14:paraId="5BE750A7" w14:textId="36C6F560" w:rsidR="00734E7D" w:rsidRPr="00734E7D" w:rsidRDefault="00E97BF8" w:rsidP="00734E7D">
      <w:r>
        <w:rPr>
          <w:rFonts w:cs="Verdana"/>
          <w:color w:val="000000"/>
        </w:rPr>
        <w:t>En 2021, la plateforme a été visitée 2747 fois.</w:t>
      </w:r>
      <w:r w:rsidR="000E2083">
        <w:rPr>
          <w:rFonts w:cs="Verdana"/>
          <w:color w:val="000000"/>
        </w:rPr>
        <w:t xml:space="preserve"> Les visiteurs ont navigué sur la plateforme pour se renseigner principalement sur des problèmes d’accessibilité liés aux voiries, tant en Wallonie qu’à Bruxelles, </w:t>
      </w:r>
      <w:r w:rsidR="005B465C">
        <w:rPr>
          <w:rFonts w:cs="Verdana"/>
          <w:color w:val="000000"/>
        </w:rPr>
        <w:t>sur</w:t>
      </w:r>
      <w:r w:rsidR="000E2083">
        <w:rPr>
          <w:rFonts w:cs="Verdana"/>
          <w:color w:val="000000"/>
        </w:rPr>
        <w:t xml:space="preserve"> les bâtiments wallons et </w:t>
      </w:r>
      <w:r w:rsidR="005B465C">
        <w:rPr>
          <w:rFonts w:cs="Verdana"/>
          <w:color w:val="000000"/>
        </w:rPr>
        <w:t>sur</w:t>
      </w:r>
      <w:r w:rsidR="000E2083">
        <w:rPr>
          <w:rFonts w:cs="Verdana"/>
          <w:color w:val="000000"/>
        </w:rPr>
        <w:t xml:space="preserve"> les transports bruxellois.</w:t>
      </w:r>
    </w:p>
    <w:p w14:paraId="61A5B8BF" w14:textId="07741C32" w:rsidR="00423C69" w:rsidRDefault="00423C69" w:rsidP="00423C69">
      <w:pPr>
        <w:pStyle w:val="Titre2"/>
      </w:pPr>
      <w:r>
        <w:t>Réseaux sociaux</w:t>
      </w:r>
    </w:p>
    <w:p w14:paraId="0C6A4CDC" w14:textId="2EF0C727" w:rsidR="00423C69" w:rsidRDefault="00654552" w:rsidP="001506A5">
      <w:pPr>
        <w:pStyle w:val="Titre3"/>
        <w:numPr>
          <w:ilvl w:val="0"/>
          <w:numId w:val="26"/>
        </w:numPr>
      </w:pPr>
      <w:r>
        <w:t>Page Facebook</w:t>
      </w:r>
    </w:p>
    <w:p w14:paraId="0340B943" w14:textId="75E15D03" w:rsidR="00C0605F" w:rsidRDefault="00B02602" w:rsidP="00C0605F">
      <w:r>
        <w:t xml:space="preserve">Alors que la </w:t>
      </w:r>
      <w:hyperlink r:id="rId41" w:history="1">
        <w:r w:rsidRPr="00D75A69">
          <w:rPr>
            <w:rStyle w:val="Lienhypertexte"/>
          </w:rPr>
          <w:t>page Facebook du CAWaB</w:t>
        </w:r>
      </w:hyperlink>
      <w:r w:rsidR="00990EF9">
        <w:t xml:space="preserve"> comptait </w:t>
      </w:r>
      <w:r w:rsidR="00986F95">
        <w:t>1</w:t>
      </w:r>
      <w:r w:rsidR="00590ECF">
        <w:t>781</w:t>
      </w:r>
      <w:r w:rsidR="00986F95">
        <w:t xml:space="preserve"> mentions « J’aime » à la fin de l’année 2020, elle en compte</w:t>
      </w:r>
      <w:r w:rsidR="00B11A0D">
        <w:t xml:space="preserve"> 2797</w:t>
      </w:r>
      <w:r w:rsidR="00986F95">
        <w:t>, au 31 décembre 2021</w:t>
      </w:r>
      <w:r w:rsidR="00B11A0D">
        <w:t xml:space="preserve">, ce qui représente une progression de </w:t>
      </w:r>
      <w:r w:rsidR="00C760E7">
        <w:t>57%</w:t>
      </w:r>
      <w:r w:rsidR="00C0605F">
        <w:t>.</w:t>
      </w:r>
      <w:r w:rsidR="00C0605F" w:rsidRPr="00C0605F">
        <w:t xml:space="preserve"> </w:t>
      </w:r>
    </w:p>
    <w:p w14:paraId="3CCC5165" w14:textId="0839ABAE" w:rsidR="00BF2EA7" w:rsidRPr="008E4816" w:rsidRDefault="00C0605F" w:rsidP="00C05050">
      <w:r>
        <w:t xml:space="preserve">Le </w:t>
      </w:r>
      <w:r w:rsidR="00E23BFA">
        <w:t xml:space="preserve">CAWaB </w:t>
      </w:r>
      <w:r>
        <w:t>a posté 147 publications cette année. Les publications qui ont suscité le plus d’intérêt portent sur la mobilité (transports en commun, engins de mobilité partagée, scan-car), sur les bâtiments, les voiries et les terminaux de paiement</w:t>
      </w:r>
      <w:r w:rsidR="00DE2E5F">
        <w:t xml:space="preserve"> inaccessibles</w:t>
      </w:r>
      <w:r>
        <w:t>.</w:t>
      </w:r>
    </w:p>
    <w:p w14:paraId="3ED5875E" w14:textId="31DFEE5E" w:rsidR="00654552" w:rsidRDefault="00654552" w:rsidP="00654552">
      <w:pPr>
        <w:pStyle w:val="Titre3"/>
      </w:pPr>
      <w:r>
        <w:lastRenderedPageBreak/>
        <w:t>Compte Twitter</w:t>
      </w:r>
    </w:p>
    <w:p w14:paraId="34928044" w14:textId="0695B923" w:rsidR="00502945" w:rsidRDefault="007323BB" w:rsidP="009376AC">
      <w:r>
        <w:t xml:space="preserve">Le </w:t>
      </w:r>
      <w:hyperlink r:id="rId42" w:history="1">
        <w:r w:rsidRPr="00F05E90">
          <w:rPr>
            <w:rStyle w:val="Lienhypertexte"/>
          </w:rPr>
          <w:t>compte Twitter du C</w:t>
        </w:r>
        <w:r w:rsidR="00C05050">
          <w:rPr>
            <w:rStyle w:val="Lienhypertexte"/>
          </w:rPr>
          <w:t>AWaB</w:t>
        </w:r>
      </w:hyperlink>
      <w:r>
        <w:t xml:space="preserve"> comptait 430 abonnés fin 2020 </w:t>
      </w:r>
      <w:r w:rsidR="00DA242B">
        <w:t xml:space="preserve">et </w:t>
      </w:r>
      <w:r w:rsidR="00502945">
        <w:t>526 en 2021, ce qui correspond à une progression de 22,32%.</w:t>
      </w:r>
    </w:p>
    <w:p w14:paraId="18F69ED5" w14:textId="0A6FCFAF" w:rsidR="009376AC" w:rsidRPr="009376AC" w:rsidRDefault="004937B5" w:rsidP="009376AC">
      <w:r>
        <w:t xml:space="preserve">Le CAWaB a </w:t>
      </w:r>
      <w:proofErr w:type="spellStart"/>
      <w:r>
        <w:t>tweeté</w:t>
      </w:r>
      <w:proofErr w:type="spellEnd"/>
      <w:r>
        <w:t xml:space="preserve"> </w:t>
      </w:r>
      <w:r w:rsidR="006D7C5D">
        <w:t>une centaine de fois. Les tweets qui ont suscité le plus d’intérêt portaient sur l’accessibilité des transports en commun</w:t>
      </w:r>
      <w:r w:rsidR="00937015">
        <w:t xml:space="preserve"> et des sites internet.</w:t>
      </w:r>
    </w:p>
    <w:p w14:paraId="2AEAE0D8" w14:textId="45C935E6" w:rsidR="00654552" w:rsidRDefault="00654552" w:rsidP="00654552">
      <w:pPr>
        <w:pStyle w:val="Titre3"/>
      </w:pPr>
      <w:r>
        <w:t xml:space="preserve">Page </w:t>
      </w:r>
      <w:proofErr w:type="spellStart"/>
      <w:r>
        <w:t>Linkedin</w:t>
      </w:r>
      <w:proofErr w:type="spellEnd"/>
    </w:p>
    <w:p w14:paraId="608B836E" w14:textId="0507ACB3" w:rsidR="00C0605F" w:rsidRPr="00C0605F" w:rsidRDefault="003C0929" w:rsidP="00C0605F">
      <w:r>
        <w:t xml:space="preserve">La </w:t>
      </w:r>
      <w:hyperlink r:id="rId43" w:history="1">
        <w:r w:rsidRPr="009376AC">
          <w:rPr>
            <w:rStyle w:val="Lienhypertexte"/>
          </w:rPr>
          <w:t xml:space="preserve">page </w:t>
        </w:r>
        <w:proofErr w:type="spellStart"/>
        <w:r w:rsidRPr="009376AC">
          <w:rPr>
            <w:rStyle w:val="Lienhypertexte"/>
          </w:rPr>
          <w:t>Linkedin</w:t>
        </w:r>
        <w:proofErr w:type="spellEnd"/>
        <w:r w:rsidRPr="009376AC">
          <w:rPr>
            <w:rStyle w:val="Lienhypertexte"/>
          </w:rPr>
          <w:t xml:space="preserve"> du CAWaB</w:t>
        </w:r>
      </w:hyperlink>
      <w:r>
        <w:t xml:space="preserve"> </w:t>
      </w:r>
      <w:r w:rsidR="00DA7EC2">
        <w:t>comptait 452 abonnés fin d’année 2020 et en compte</w:t>
      </w:r>
      <w:r w:rsidR="00CF2BB1">
        <w:t xml:space="preserve"> 635</w:t>
      </w:r>
      <w:r w:rsidR="00DA7EC2">
        <w:t xml:space="preserve"> </w:t>
      </w:r>
      <w:r w:rsidR="00F36E91">
        <w:t>le 31 décembre 2021</w:t>
      </w:r>
      <w:r w:rsidR="00CF2BB1">
        <w:t xml:space="preserve">, ce qui correspond à une progression de </w:t>
      </w:r>
      <w:r w:rsidR="002361A6">
        <w:t>40,48%.</w:t>
      </w:r>
      <w:r w:rsidR="008B08D1">
        <w:t xml:space="preserve"> Une cinquantaine de publications ont été partagées</w:t>
      </w:r>
      <w:r w:rsidR="002B75EA">
        <w:t xml:space="preserve">, portant </w:t>
      </w:r>
      <w:r w:rsidR="00DE2E5F">
        <w:t xml:space="preserve">principalement </w:t>
      </w:r>
      <w:r w:rsidR="005976ED">
        <w:t>sur la mobilité, l’accessibilité numérique ou l’accessibilité des bâtiments.</w:t>
      </w:r>
    </w:p>
    <w:p w14:paraId="11AA41D2" w14:textId="48A27BA8" w:rsidR="00C0605F" w:rsidRDefault="00C0605F" w:rsidP="00C0605F">
      <w:pPr>
        <w:pStyle w:val="Titre3"/>
      </w:pPr>
      <w:r>
        <w:t>Instagram</w:t>
      </w:r>
    </w:p>
    <w:p w14:paraId="34F31A76" w14:textId="51FFBAB9" w:rsidR="00E432C1" w:rsidRDefault="00154EDE" w:rsidP="006E13A5">
      <w:r>
        <w:t>Le</w:t>
      </w:r>
      <w:r w:rsidR="00482AD5">
        <w:t xml:space="preserve"> </w:t>
      </w:r>
      <w:hyperlink r:id="rId44" w:history="1">
        <w:r w:rsidR="00482AD5" w:rsidRPr="00DE2E5F">
          <w:rPr>
            <w:rStyle w:val="Lienhypertexte"/>
          </w:rPr>
          <w:t>compte Instagram</w:t>
        </w:r>
        <w:r w:rsidR="00DE2E5F" w:rsidRPr="00DE2E5F">
          <w:rPr>
            <w:rStyle w:val="Lienhypertexte"/>
          </w:rPr>
          <w:t xml:space="preserve"> du CAWaB</w:t>
        </w:r>
      </w:hyperlink>
      <w:r w:rsidR="00482AD5">
        <w:t xml:space="preserve"> </w:t>
      </w:r>
      <w:r>
        <w:t xml:space="preserve">a été créé </w:t>
      </w:r>
      <w:r w:rsidR="00E12367">
        <w:t>en 2018 mais a été véritablement actif qu</w:t>
      </w:r>
      <w:r w:rsidR="000C086F">
        <w:t>e depuis fin</w:t>
      </w:r>
      <w:r w:rsidR="00E12367">
        <w:t xml:space="preserve"> 2021. </w:t>
      </w:r>
      <w:r w:rsidR="00E432C1">
        <w:t xml:space="preserve">Alors qu’à la fin de l’année 2020, le compte avait </w:t>
      </w:r>
      <w:r w:rsidR="008F1B69">
        <w:t xml:space="preserve">151 abonnés, </w:t>
      </w:r>
      <w:r w:rsidR="00AB5760">
        <w:t xml:space="preserve">il en possède 192 fin de l’année 2021, ce qui correspond à une progression de </w:t>
      </w:r>
      <w:r w:rsidR="00701E1C">
        <w:t>27,15%.</w:t>
      </w:r>
    </w:p>
    <w:p w14:paraId="558838F0" w14:textId="5AAB35FB" w:rsidR="00B941C5" w:rsidRDefault="00CA166E" w:rsidP="006E13A5">
      <w:r>
        <w:t xml:space="preserve">Dix publications ont été publiées, principalement pour faire la promotion de la banque d’images </w:t>
      </w:r>
      <w:r w:rsidR="00644CA7">
        <w:t>sur l’accessibilité de l’espace public à Bruxelles.</w:t>
      </w:r>
    </w:p>
    <w:p w14:paraId="74ACB0C5" w14:textId="7B5B10F3" w:rsidR="001506A5" w:rsidRPr="00FD537E" w:rsidRDefault="001506A5" w:rsidP="00FD537E">
      <w:pPr>
        <w:jc w:val="center"/>
      </w:pPr>
      <w:r>
        <w:br w:type="page"/>
      </w:r>
    </w:p>
    <w:p w14:paraId="798A1EB1" w14:textId="655122B0" w:rsidR="0084551B" w:rsidRDefault="0084551B" w:rsidP="001506A5">
      <w:pPr>
        <w:pStyle w:val="Titre1"/>
      </w:pPr>
      <w:bookmarkStart w:id="31" w:name="_Toc75158747"/>
      <w:bookmarkStart w:id="32" w:name="_Toc105509103"/>
      <w:r>
        <w:lastRenderedPageBreak/>
        <w:t>Le CAWaB dans la presse</w:t>
      </w:r>
      <w:bookmarkEnd w:id="31"/>
      <w:bookmarkEnd w:id="32"/>
    </w:p>
    <w:p w14:paraId="60730F1B" w14:textId="0A6DAF4A" w:rsidR="00894ABD" w:rsidRDefault="003009BE" w:rsidP="003D2C0D">
      <w:pPr>
        <w:pStyle w:val="Titre2"/>
      </w:pPr>
      <w:r>
        <w:t>Le CAWaB</w:t>
      </w:r>
    </w:p>
    <w:p w14:paraId="6B54A23B" w14:textId="09A2EB95" w:rsidR="00D203B9" w:rsidRDefault="00975D30" w:rsidP="00975D30">
      <w:pPr>
        <w:pStyle w:val="Paragraphedeliste"/>
        <w:numPr>
          <w:ilvl w:val="0"/>
          <w:numId w:val="28"/>
        </w:numPr>
      </w:pPr>
      <w:r>
        <w:t>La DH le 24/02</w:t>
      </w:r>
      <w:r w:rsidR="00A06E45">
        <w:t xml:space="preserve"> </w:t>
      </w:r>
      <w:r>
        <w:t>: « </w:t>
      </w:r>
      <w:hyperlink r:id="rId45" w:history="1">
        <w:r w:rsidRPr="00975D30">
          <w:rPr>
            <w:rStyle w:val="Lienhypertexte"/>
          </w:rPr>
          <w:t>Accès de nos gares aux personnes à mobilité réduite</w:t>
        </w:r>
        <w:r>
          <w:rPr>
            <w:rStyle w:val="Lienhypertexte"/>
          </w:rPr>
          <w:t xml:space="preserve"> </w:t>
        </w:r>
        <w:r w:rsidRPr="00975D30">
          <w:rPr>
            <w:rStyle w:val="Lienhypertexte"/>
          </w:rPr>
          <w:t>: c’est la cata, seulement 5% des gares leur sont totalement accessibles </w:t>
        </w:r>
      </w:hyperlink>
      <w:r>
        <w:t>»</w:t>
      </w:r>
    </w:p>
    <w:p w14:paraId="64B17D1C" w14:textId="5A0B9A8E" w:rsidR="006E5789" w:rsidRDefault="006E5789" w:rsidP="00975D30">
      <w:pPr>
        <w:pStyle w:val="Paragraphedeliste"/>
        <w:numPr>
          <w:ilvl w:val="0"/>
          <w:numId w:val="28"/>
        </w:numPr>
      </w:pPr>
      <w:r>
        <w:t>La Capitale le 24/03</w:t>
      </w:r>
      <w:r w:rsidR="00A06E45">
        <w:t xml:space="preserve"> </w:t>
      </w:r>
      <w:r>
        <w:t>: « </w:t>
      </w:r>
      <w:hyperlink r:id="rId46" w:history="1">
        <w:r w:rsidR="00CE0ACE" w:rsidRPr="00CE0ACE">
          <w:rPr>
            <w:rStyle w:val="Lienhypertexte"/>
          </w:rPr>
          <w:t xml:space="preserve">Plus de 7.700 amendes PMR annulées par </w:t>
        </w:r>
        <w:proofErr w:type="spellStart"/>
        <w:r w:rsidR="00CE0ACE" w:rsidRPr="00CE0ACE">
          <w:rPr>
            <w:rStyle w:val="Lienhypertexte"/>
          </w:rPr>
          <w:t>parking.brussels</w:t>
        </w:r>
        <w:proofErr w:type="spellEnd"/>
        <w:r w:rsidR="00CE0ACE" w:rsidRPr="00CE0ACE">
          <w:rPr>
            <w:rStyle w:val="Lienhypertexte"/>
          </w:rPr>
          <w:t xml:space="preserve"> en 2020 </w:t>
        </w:r>
      </w:hyperlink>
      <w:r w:rsidR="00CE0ACE">
        <w:t>»</w:t>
      </w:r>
    </w:p>
    <w:p w14:paraId="1DFC6C03" w14:textId="308D75E7" w:rsidR="00CE0ACE" w:rsidRDefault="006D71A7" w:rsidP="00975D30">
      <w:pPr>
        <w:pStyle w:val="Paragraphedeliste"/>
        <w:numPr>
          <w:ilvl w:val="0"/>
          <w:numId w:val="28"/>
        </w:numPr>
      </w:pPr>
      <w:r>
        <w:t>La Capitale le 9/06</w:t>
      </w:r>
      <w:r w:rsidR="00A06E45">
        <w:t xml:space="preserve"> </w:t>
      </w:r>
      <w:r>
        <w:t>: « </w:t>
      </w:r>
      <w:proofErr w:type="spellStart"/>
      <w:r w:rsidR="0030533D">
        <w:fldChar w:fldCharType="begin"/>
      </w:r>
      <w:r w:rsidR="0030533D">
        <w:instrText xml:space="preserve"> HYPERLINK "https://lacapitale.sudinfo.be/795703/article/2021-06-09/stib-des-bords-fusibles-pour-faciliter-lacces-aux-trams" </w:instrText>
      </w:r>
      <w:r w:rsidR="0030533D">
        <w:fldChar w:fldCharType="separate"/>
      </w:r>
      <w:r w:rsidRPr="000E07F9">
        <w:rPr>
          <w:rStyle w:val="Lienhypertexte"/>
        </w:rPr>
        <w:t>Stib</w:t>
      </w:r>
      <w:proofErr w:type="spellEnd"/>
      <w:r w:rsidRPr="000E07F9">
        <w:rPr>
          <w:rStyle w:val="Lienhypertexte"/>
        </w:rPr>
        <w:t> : des bords fusibles pour faciliter l’accès aux trams </w:t>
      </w:r>
      <w:r w:rsidR="0030533D">
        <w:rPr>
          <w:rStyle w:val="Lienhypertexte"/>
        </w:rPr>
        <w:fldChar w:fldCharType="end"/>
      </w:r>
      <w:r>
        <w:t>»</w:t>
      </w:r>
    </w:p>
    <w:p w14:paraId="1FC4B84A" w14:textId="258862EB" w:rsidR="00300212" w:rsidRDefault="00300212" w:rsidP="00975D30">
      <w:pPr>
        <w:pStyle w:val="Paragraphedeliste"/>
        <w:numPr>
          <w:ilvl w:val="0"/>
          <w:numId w:val="28"/>
        </w:numPr>
      </w:pPr>
      <w:r>
        <w:t>Gondola le 15/09: « </w:t>
      </w:r>
      <w:proofErr w:type="spellStart"/>
      <w:r w:rsidR="0030533D">
        <w:fldChar w:fldCharType="begin"/>
      </w:r>
      <w:r w:rsidR="0030533D">
        <w:instrText xml:space="preserve"> HYPERLINK "https://www.gondola.be/fr/news/comeos-sengage-pour-les-personnes-en-situation-de-handicap" </w:instrText>
      </w:r>
      <w:r w:rsidR="0030533D">
        <w:fldChar w:fldCharType="separate"/>
      </w:r>
      <w:r w:rsidRPr="00300212">
        <w:rPr>
          <w:rStyle w:val="Lienhypertexte"/>
        </w:rPr>
        <w:t>Comeos</w:t>
      </w:r>
      <w:proofErr w:type="spellEnd"/>
      <w:r w:rsidRPr="00300212">
        <w:rPr>
          <w:rStyle w:val="Lienhypertexte"/>
        </w:rPr>
        <w:t xml:space="preserve"> s’engage pour les personnes en situation de handicap </w:t>
      </w:r>
      <w:r w:rsidR="0030533D">
        <w:rPr>
          <w:rStyle w:val="Lienhypertexte"/>
        </w:rPr>
        <w:fldChar w:fldCharType="end"/>
      </w:r>
      <w:r>
        <w:t>»</w:t>
      </w:r>
    </w:p>
    <w:p w14:paraId="0B471BD8" w14:textId="272C315F" w:rsidR="0065744D" w:rsidRDefault="0065744D" w:rsidP="00975D30">
      <w:pPr>
        <w:pStyle w:val="Paragraphedeliste"/>
        <w:numPr>
          <w:ilvl w:val="0"/>
          <w:numId w:val="28"/>
        </w:numPr>
      </w:pPr>
      <w:proofErr w:type="spellStart"/>
      <w:r>
        <w:t>Fokus</w:t>
      </w:r>
      <w:proofErr w:type="spellEnd"/>
      <w:r>
        <w:t xml:space="preserve"> Diversité </w:t>
      </w:r>
      <w:r w:rsidR="00CD32A4">
        <w:t>Septembre 2021 : « </w:t>
      </w:r>
      <w:hyperlink r:id="rId47" w:history="1">
        <w:r w:rsidR="00CD32A4" w:rsidRPr="00F776DB">
          <w:rPr>
            <w:rStyle w:val="Lienhypertexte"/>
          </w:rPr>
          <w:t>Internet, territoire inaccessible </w:t>
        </w:r>
      </w:hyperlink>
      <w:r w:rsidR="00CD32A4">
        <w:t>» (page</w:t>
      </w:r>
      <w:r w:rsidR="00F776DB">
        <w:t>s 25-26)</w:t>
      </w:r>
      <w:r w:rsidR="00CD32A4">
        <w:t xml:space="preserve"> </w:t>
      </w:r>
    </w:p>
    <w:p w14:paraId="656EDBA2" w14:textId="60A334C7" w:rsidR="00300212" w:rsidRDefault="00300212" w:rsidP="00975D30">
      <w:pPr>
        <w:pStyle w:val="Paragraphedeliste"/>
        <w:numPr>
          <w:ilvl w:val="0"/>
          <w:numId w:val="28"/>
        </w:numPr>
      </w:pPr>
      <w:r>
        <w:t>La Capitale le 20/09</w:t>
      </w:r>
      <w:r w:rsidR="00A06E45">
        <w:t xml:space="preserve"> </w:t>
      </w:r>
      <w:r>
        <w:t>: « </w:t>
      </w:r>
      <w:hyperlink r:id="rId48" w:history="1">
        <w:r w:rsidRPr="00300212">
          <w:rPr>
            <w:rStyle w:val="Lienhypertexte"/>
          </w:rPr>
          <w:t>Manfred, PMR : « Je reste bloqué dans le tram car les portes ferment trop vite </w:t>
        </w:r>
      </w:hyperlink>
      <w:r>
        <w:t>»</w:t>
      </w:r>
    </w:p>
    <w:p w14:paraId="68EC3373" w14:textId="7851BDA4" w:rsidR="00962CFE" w:rsidRDefault="00962CFE" w:rsidP="00975D30">
      <w:pPr>
        <w:pStyle w:val="Paragraphedeliste"/>
        <w:numPr>
          <w:ilvl w:val="0"/>
          <w:numId w:val="28"/>
        </w:numPr>
      </w:pPr>
      <w:r>
        <w:t>RTBF le 23/09</w:t>
      </w:r>
      <w:r w:rsidR="00A06E45">
        <w:t xml:space="preserve"> </w:t>
      </w:r>
      <w:r>
        <w:t>: « </w:t>
      </w:r>
      <w:hyperlink r:id="rId49" w:history="1">
        <w:r w:rsidRPr="00FF306F">
          <w:rPr>
            <w:rStyle w:val="Lienhypertexte"/>
          </w:rPr>
          <w:t>Accessibilité numérique : 95% des sites web des services publics non conformes</w:t>
        </w:r>
        <w:r w:rsidR="00FF306F" w:rsidRPr="00FF306F">
          <w:rPr>
            <w:rStyle w:val="Lienhypertexte"/>
          </w:rPr>
          <w:t> </w:t>
        </w:r>
      </w:hyperlink>
      <w:r w:rsidR="00FF306F">
        <w:t>»</w:t>
      </w:r>
    </w:p>
    <w:p w14:paraId="4D034DD6" w14:textId="5F599667" w:rsidR="00F63BE9" w:rsidRDefault="00F63BE9" w:rsidP="00975D30">
      <w:pPr>
        <w:pStyle w:val="Paragraphedeliste"/>
        <w:numPr>
          <w:ilvl w:val="0"/>
          <w:numId w:val="28"/>
        </w:numPr>
      </w:pPr>
      <w:r>
        <w:t>Le Soir le 20/12</w:t>
      </w:r>
      <w:r w:rsidR="00A06E45">
        <w:t xml:space="preserve"> </w:t>
      </w:r>
      <w:r>
        <w:t xml:space="preserve">: </w:t>
      </w:r>
      <w:r w:rsidR="003C3B23">
        <w:t>« </w:t>
      </w:r>
      <w:hyperlink r:id="rId50" w:history="1">
        <w:r w:rsidR="003C3B23" w:rsidRPr="00741E85">
          <w:rPr>
            <w:rStyle w:val="Lienhypertexte"/>
          </w:rPr>
          <w:t>Bruxelles : trois quarts des stations de métro entièrement accessibles aux personnes à mobilité réduite </w:t>
        </w:r>
      </w:hyperlink>
      <w:r w:rsidR="003C3B23">
        <w:t>»</w:t>
      </w:r>
    </w:p>
    <w:p w14:paraId="58BF4860" w14:textId="1344F545" w:rsidR="00FB6D58" w:rsidRPr="00D203B9" w:rsidRDefault="00FB6D58" w:rsidP="00975D30">
      <w:pPr>
        <w:pStyle w:val="Paragraphedeliste"/>
        <w:numPr>
          <w:ilvl w:val="0"/>
          <w:numId w:val="28"/>
        </w:numPr>
      </w:pPr>
      <w:r>
        <w:t>RTL TVI le 20/12</w:t>
      </w:r>
      <w:r w:rsidR="00A06E45">
        <w:t xml:space="preserve"> </w:t>
      </w:r>
      <w:r>
        <w:t>: « </w:t>
      </w:r>
      <w:hyperlink r:id="rId51" w:history="1">
        <w:r w:rsidRPr="00CC2A16">
          <w:rPr>
            <w:rStyle w:val="Lienhypertexte"/>
          </w:rPr>
          <w:t>A Bruxelles</w:t>
        </w:r>
        <w:r w:rsidR="004B3FF3" w:rsidRPr="00CC2A16">
          <w:rPr>
            <w:rStyle w:val="Lienhypertexte"/>
          </w:rPr>
          <w:t xml:space="preserve">, l'appli Fix </w:t>
        </w:r>
        <w:proofErr w:type="spellStart"/>
        <w:r w:rsidR="004B3FF3" w:rsidRPr="00CC2A16">
          <w:rPr>
            <w:rStyle w:val="Lienhypertexte"/>
          </w:rPr>
          <w:t>My</w:t>
        </w:r>
        <w:proofErr w:type="spellEnd"/>
        <w:r w:rsidR="004B3FF3" w:rsidRPr="00CC2A16">
          <w:rPr>
            <w:rStyle w:val="Lienhypertexte"/>
          </w:rPr>
          <w:t xml:space="preserve"> Street permet de signaler TOUTES les entraves qui se trouvent sur votre chemin: "Pour les personnes à mobilité réduite, c'est très pratique</w:t>
        </w:r>
      </w:hyperlink>
      <w:r w:rsidR="004B3FF3" w:rsidRPr="004B3FF3">
        <w:t>"</w:t>
      </w:r>
    </w:p>
    <w:p w14:paraId="5CF2F5C1" w14:textId="098BFD8D" w:rsidR="00D46869" w:rsidRDefault="00CE0ACE" w:rsidP="00CE0ACE">
      <w:pPr>
        <w:pStyle w:val="Titre2"/>
      </w:pPr>
      <w:r>
        <w:t>Agir pour l’accessibilité</w:t>
      </w:r>
    </w:p>
    <w:p w14:paraId="192EBB99" w14:textId="5CC7B584" w:rsidR="00CE0ACE" w:rsidRDefault="00A06E45" w:rsidP="00A06E45">
      <w:pPr>
        <w:pStyle w:val="Paragraphedeliste"/>
        <w:numPr>
          <w:ilvl w:val="0"/>
          <w:numId w:val="29"/>
        </w:numPr>
      </w:pPr>
      <w:r>
        <w:t>La Meuse le 30/04 : « </w:t>
      </w:r>
      <w:hyperlink r:id="rId52" w:history="1">
        <w:r w:rsidRPr="00FD2276">
          <w:rPr>
            <w:rStyle w:val="Lienhypertexte"/>
          </w:rPr>
          <w:t>Une plateforme pour « Agir pour l’accessibilité </w:t>
        </w:r>
      </w:hyperlink>
      <w:r>
        <w:t>»</w:t>
      </w:r>
    </w:p>
    <w:p w14:paraId="748B8329" w14:textId="39E6A46E" w:rsidR="00FD2276" w:rsidRPr="00CE0ACE" w:rsidRDefault="00FD2276" w:rsidP="00A06E45">
      <w:pPr>
        <w:pStyle w:val="Paragraphedeliste"/>
        <w:numPr>
          <w:ilvl w:val="0"/>
          <w:numId w:val="29"/>
        </w:numPr>
      </w:pPr>
      <w:proofErr w:type="spellStart"/>
      <w:r>
        <w:t>Today</w:t>
      </w:r>
      <w:proofErr w:type="spellEnd"/>
      <w:r>
        <w:t xml:space="preserve"> in Liège le 26/10 : « </w:t>
      </w:r>
      <w:hyperlink r:id="rId53" w:history="1">
        <w:r w:rsidRPr="00FD2276">
          <w:rPr>
            <w:rStyle w:val="Lienhypertexte"/>
          </w:rPr>
          <w:t>Un problème d’accessibilité ou une trottinette qui gêne le passage ? Signalez-les en ligne </w:t>
        </w:r>
      </w:hyperlink>
      <w:r>
        <w:t>»</w:t>
      </w:r>
    </w:p>
    <w:p w14:paraId="335992E2" w14:textId="77777777" w:rsidR="001506A5" w:rsidRDefault="001506A5">
      <w:pPr>
        <w:rPr>
          <w:rFonts w:eastAsiaTheme="majorEastAsia" w:cstheme="majorBidi"/>
          <w:b/>
          <w:color w:val="2F5496" w:themeColor="accent1" w:themeShade="BF"/>
          <w:sz w:val="26"/>
          <w:szCs w:val="32"/>
          <w:u w:val="single"/>
        </w:rPr>
      </w:pPr>
      <w:r>
        <w:br w:type="page"/>
      </w:r>
    </w:p>
    <w:p w14:paraId="5E4DD559" w14:textId="15D75632" w:rsidR="0084551B" w:rsidRDefault="0084551B" w:rsidP="001506A5">
      <w:pPr>
        <w:pStyle w:val="Titre1"/>
      </w:pPr>
      <w:bookmarkStart w:id="33" w:name="_Toc75158748"/>
      <w:bookmarkStart w:id="34" w:name="_Toc105509104"/>
      <w:r>
        <w:lastRenderedPageBreak/>
        <w:t>Comptes annuels 202</w:t>
      </w:r>
      <w:bookmarkEnd w:id="33"/>
      <w:r w:rsidR="0036094A">
        <w:t>1</w:t>
      </w:r>
      <w:bookmarkEnd w:id="34"/>
    </w:p>
    <w:p w14:paraId="36244EAE" w14:textId="5B76B736" w:rsidR="007676BA" w:rsidRPr="007676BA" w:rsidRDefault="007676BA" w:rsidP="007676BA">
      <w:pPr>
        <w:pStyle w:val="Titre2"/>
      </w:pPr>
      <w:r w:rsidRPr="007676BA">
        <w:t>Rentrées</w:t>
      </w:r>
    </w:p>
    <w:p w14:paraId="29EB33B1" w14:textId="77777777" w:rsidR="007676BA" w:rsidRPr="007676BA" w:rsidRDefault="007676BA" w:rsidP="007676BA">
      <w:r w:rsidRPr="007676BA">
        <w:t>Subventions : 85%</w:t>
      </w:r>
    </w:p>
    <w:p w14:paraId="3F2AD5E8" w14:textId="77777777" w:rsidR="007676BA" w:rsidRPr="007676BA" w:rsidRDefault="007676BA" w:rsidP="007676BA">
      <w:r w:rsidRPr="007676BA">
        <w:t>Prestations de services : 14%</w:t>
      </w:r>
    </w:p>
    <w:p w14:paraId="2FC2794A" w14:textId="2F5E73AF" w:rsidR="007676BA" w:rsidRPr="007676BA" w:rsidRDefault="007676BA" w:rsidP="007676BA">
      <w:r w:rsidRPr="007676BA">
        <w:t>Dons et cotisations : 1%</w:t>
      </w:r>
    </w:p>
    <w:p w14:paraId="52B3D0AB" w14:textId="0CB68BD5" w:rsidR="007676BA" w:rsidRPr="007676BA" w:rsidRDefault="007676BA" w:rsidP="007676BA">
      <w:pPr>
        <w:pStyle w:val="Titre2"/>
      </w:pPr>
      <w:r w:rsidRPr="007676BA">
        <w:t>Dépenses</w:t>
      </w:r>
    </w:p>
    <w:p w14:paraId="57590038" w14:textId="77777777" w:rsidR="007676BA" w:rsidRPr="007676BA" w:rsidRDefault="007676BA" w:rsidP="007676BA">
      <w:r w:rsidRPr="007676BA">
        <w:t>Frais de personnel : 68%</w:t>
      </w:r>
    </w:p>
    <w:p w14:paraId="0C6A44DB" w14:textId="77777777" w:rsidR="007676BA" w:rsidRPr="007676BA" w:rsidRDefault="007676BA" w:rsidP="007676BA">
      <w:r w:rsidRPr="007676BA">
        <w:t>Sous-traitance : 12%</w:t>
      </w:r>
    </w:p>
    <w:p w14:paraId="63E0373C" w14:textId="77777777" w:rsidR="007676BA" w:rsidRPr="007676BA" w:rsidRDefault="007676BA" w:rsidP="007676BA">
      <w:r w:rsidRPr="007676BA">
        <w:t>Communication : 6%</w:t>
      </w:r>
    </w:p>
    <w:p w14:paraId="25D58D25" w14:textId="19C935E8" w:rsidR="0092366A" w:rsidRDefault="007676BA" w:rsidP="00C527BE">
      <w:pPr>
        <w:rPr>
          <w:rFonts w:cs="Open Sans"/>
        </w:rPr>
      </w:pPr>
      <w:r w:rsidRPr="007676BA">
        <w:t>Frais de fonctionnement : 14%</w:t>
      </w:r>
    </w:p>
    <w:p w14:paraId="15678025" w14:textId="15CF1D96" w:rsidR="00415363" w:rsidRPr="00A424B4" w:rsidRDefault="00415363">
      <w:pPr>
        <w:rPr>
          <w:sz w:val="20"/>
          <w:szCs w:val="20"/>
          <w:lang w:val="fr-FR"/>
        </w:rPr>
      </w:pPr>
    </w:p>
    <w:p w14:paraId="5DB6EE37" w14:textId="77777777" w:rsidR="00933C3B" w:rsidRDefault="00933C3B">
      <w:pPr>
        <w:rPr>
          <w:rFonts w:eastAsiaTheme="majorEastAsia" w:cstheme="majorBidi"/>
          <w:b/>
          <w:color w:val="2F5496" w:themeColor="accent1" w:themeShade="BF"/>
          <w:sz w:val="26"/>
          <w:szCs w:val="32"/>
          <w:u w:val="single"/>
        </w:rPr>
      </w:pPr>
      <w:bookmarkStart w:id="35" w:name="_Toc75158749"/>
      <w:r>
        <w:br w:type="page"/>
      </w:r>
    </w:p>
    <w:p w14:paraId="6E605B1C" w14:textId="53F0F369" w:rsidR="0084551B" w:rsidRDefault="0084551B" w:rsidP="001506A5">
      <w:pPr>
        <w:pStyle w:val="Titre1"/>
      </w:pPr>
      <w:bookmarkStart w:id="36" w:name="_Toc105509105"/>
      <w:r>
        <w:lastRenderedPageBreak/>
        <w:t>Conclusions et perspectives</w:t>
      </w:r>
      <w:bookmarkEnd w:id="35"/>
      <w:bookmarkEnd w:id="36"/>
    </w:p>
    <w:p w14:paraId="39CBF7E4" w14:textId="77777777" w:rsidR="002C7755" w:rsidRDefault="002C7755" w:rsidP="002C7755">
      <w:r>
        <w:t xml:space="preserve">Le nombre et la diversité des actions du CAWaB ces dernières années démontrent également l’important travail qui reste à fournir pour atteindre un niveau d’accessibilité suffisant pour permettre à tous d’évoluer dans notre société en autonomie. </w:t>
      </w:r>
    </w:p>
    <w:p w14:paraId="60F1C0A4" w14:textId="77777777" w:rsidR="002C7755" w:rsidRDefault="002C7755" w:rsidP="002C7755">
      <w:r>
        <w:t xml:space="preserve">Dans cet objectif, le CAWaB continuera durant les prochaines années - qui constituent la fin des législatures - à défendre une société inclusive, et en particulier au travers des quelques projets et objectifs phares suivants :   </w:t>
      </w:r>
    </w:p>
    <w:p w14:paraId="3578331D" w14:textId="591AB18D" w:rsidR="002C7755" w:rsidRPr="00F54362" w:rsidRDefault="002C7755" w:rsidP="002C7755">
      <w:pPr>
        <w:pStyle w:val="Paragraphedeliste"/>
        <w:numPr>
          <w:ilvl w:val="0"/>
          <w:numId w:val="43"/>
        </w:numPr>
        <w:spacing w:before="0" w:after="160" w:line="256" w:lineRule="auto"/>
        <w:jc w:val="left"/>
      </w:pPr>
      <w:r w:rsidRPr="00F54362">
        <w:t xml:space="preserve">L’accompagnement des gouvernements en vue de </w:t>
      </w:r>
      <w:r>
        <w:t>voir</w:t>
      </w:r>
      <w:r w:rsidRPr="00F54362">
        <w:t xml:space="preserve"> </w:t>
      </w:r>
      <w:r>
        <w:t>des</w:t>
      </w:r>
      <w:r w:rsidRPr="00F54362">
        <w:t xml:space="preserve"> plan</w:t>
      </w:r>
      <w:r>
        <w:t>s</w:t>
      </w:r>
      <w:r w:rsidRPr="00F54362">
        <w:t xml:space="preserve"> accessibilité wallon et </w:t>
      </w:r>
      <w:proofErr w:type="spellStart"/>
      <w:r w:rsidRPr="00F54362">
        <w:t>handistreaming</w:t>
      </w:r>
      <w:proofErr w:type="spellEnd"/>
      <w:r w:rsidRPr="00F54362">
        <w:t xml:space="preserve"> à Bruxelles </w:t>
      </w:r>
      <w:r>
        <w:t>qui aient une réelle ambition et action concrète pour les citoyens</w:t>
      </w:r>
      <w:r w:rsidR="004F60B4">
        <w:t> ;</w:t>
      </w:r>
    </w:p>
    <w:p w14:paraId="5F4DA9B6" w14:textId="069437AD" w:rsidR="002C7755" w:rsidRDefault="002C7755" w:rsidP="002C7755">
      <w:pPr>
        <w:pStyle w:val="Paragraphedeliste"/>
        <w:numPr>
          <w:ilvl w:val="0"/>
          <w:numId w:val="43"/>
        </w:numPr>
        <w:spacing w:before="0" w:after="160" w:line="256" w:lineRule="auto"/>
        <w:jc w:val="left"/>
      </w:pPr>
      <w:r>
        <w:t>L’organisation de tests utilisateurs en vue de rédiger des recommandations pour des services publics numérisés accessibles et inclusifs dans le cadre d’une mission attribuée au CAWaB par le CIRB (Centre d’Informatique de la Région de Bruxelles-Capitale)</w:t>
      </w:r>
      <w:r w:rsidR="004F60B4">
        <w:t> ;</w:t>
      </w:r>
    </w:p>
    <w:p w14:paraId="4174A494" w14:textId="2A49045B" w:rsidR="002C7755" w:rsidRDefault="002C7755" w:rsidP="002C7755">
      <w:pPr>
        <w:pStyle w:val="Paragraphedeliste"/>
        <w:numPr>
          <w:ilvl w:val="0"/>
          <w:numId w:val="43"/>
        </w:numPr>
        <w:spacing w:before="0" w:after="160" w:line="256" w:lineRule="auto"/>
        <w:jc w:val="left"/>
      </w:pPr>
      <w:r>
        <w:t>L’amélioration des normes techniques d’accessibilité au travers d</w:t>
      </w:r>
      <w:r w:rsidRPr="00743E11">
        <w:t xml:space="preserve">es réformes du RRU à Bruxelles et du </w:t>
      </w:r>
      <w:proofErr w:type="spellStart"/>
      <w:r w:rsidRPr="00743E11">
        <w:t>CoDT</w:t>
      </w:r>
      <w:proofErr w:type="spellEnd"/>
      <w:r w:rsidRPr="00743E11">
        <w:t> en Wallonie</w:t>
      </w:r>
      <w:r>
        <w:t xml:space="preserve">, ainsi que des procédures visant à garantir leur bonne mise en </w:t>
      </w:r>
      <w:r w:rsidR="004F60B4">
        <w:t>œuvre ;</w:t>
      </w:r>
    </w:p>
    <w:p w14:paraId="32DA861A" w14:textId="4223712A" w:rsidR="002C7755" w:rsidRPr="004414CA" w:rsidRDefault="002C7755" w:rsidP="002C7755">
      <w:pPr>
        <w:pStyle w:val="Paragraphedeliste"/>
        <w:numPr>
          <w:ilvl w:val="0"/>
          <w:numId w:val="43"/>
        </w:numPr>
        <w:spacing w:before="0" w:after="160" w:line="256" w:lineRule="auto"/>
        <w:jc w:val="left"/>
      </w:pPr>
      <w:r w:rsidRPr="004414CA">
        <w:t xml:space="preserve">Le respect des droits au stationnement </w:t>
      </w:r>
      <w:r>
        <w:t>pour</w:t>
      </w:r>
      <w:r w:rsidRPr="004414CA">
        <w:t xml:space="preserve"> personnes en situation de handicap au travers du contrôle par scan-cars</w:t>
      </w:r>
      <w:r w:rsidR="004F60B4">
        <w:t> ;</w:t>
      </w:r>
    </w:p>
    <w:p w14:paraId="0457601A" w14:textId="42B9A682" w:rsidR="002C7755" w:rsidRPr="00990403" w:rsidRDefault="002C7755" w:rsidP="002C7755">
      <w:pPr>
        <w:pStyle w:val="Paragraphedeliste"/>
        <w:numPr>
          <w:ilvl w:val="0"/>
          <w:numId w:val="43"/>
        </w:numPr>
        <w:spacing w:before="0" w:after="160" w:line="256" w:lineRule="auto"/>
        <w:jc w:val="left"/>
      </w:pPr>
      <w:r>
        <w:t>L’</w:t>
      </w:r>
      <w:r w:rsidRPr="00990403">
        <w:t xml:space="preserve">accessibilité des distributeurs de billets </w:t>
      </w:r>
      <w:r>
        <w:t>dans le cadre du déploiement du réseau « </w:t>
      </w:r>
      <w:proofErr w:type="spellStart"/>
      <w:r>
        <w:t>Batopin</w:t>
      </w:r>
      <w:proofErr w:type="spellEnd"/>
      <w:r>
        <w:t xml:space="preserve"> » </w:t>
      </w:r>
      <w:r w:rsidRPr="00990403">
        <w:t>et</w:t>
      </w:r>
      <w:r>
        <w:t xml:space="preserve"> des</w:t>
      </w:r>
      <w:r w:rsidRPr="00990403">
        <w:t xml:space="preserve"> terminaux de pa</w:t>
      </w:r>
      <w:r w:rsidR="004F60B4">
        <w:t>i</w:t>
      </w:r>
      <w:r w:rsidRPr="00990403">
        <w:t>ements</w:t>
      </w:r>
      <w:r>
        <w:t xml:space="preserve"> tactiles</w:t>
      </w:r>
      <w:r w:rsidR="004F60B4">
        <w:t> ;</w:t>
      </w:r>
    </w:p>
    <w:p w14:paraId="270E71F4" w14:textId="412559BF" w:rsidR="002C7755" w:rsidRDefault="002C7755" w:rsidP="002C7755">
      <w:pPr>
        <w:pStyle w:val="Paragraphedeliste"/>
        <w:numPr>
          <w:ilvl w:val="0"/>
          <w:numId w:val="43"/>
        </w:numPr>
        <w:spacing w:before="0" w:after="160" w:line="256" w:lineRule="auto"/>
        <w:jc w:val="left"/>
      </w:pPr>
      <w:r w:rsidRPr="001E1B16">
        <w:t>L’accès à des bornes de recharge pour véhicules électriques pour tous dans le contexte de la sortie progressive des voitures thermiques</w:t>
      </w:r>
      <w:r w:rsidR="004F60B4">
        <w:t> ;</w:t>
      </w:r>
    </w:p>
    <w:p w14:paraId="7036736E" w14:textId="77777777" w:rsidR="002C7755" w:rsidRPr="000062FD" w:rsidRDefault="002C7755" w:rsidP="002C7755">
      <w:pPr>
        <w:pStyle w:val="Paragraphedeliste"/>
        <w:numPr>
          <w:ilvl w:val="0"/>
          <w:numId w:val="43"/>
        </w:numPr>
        <w:spacing w:before="0" w:after="160" w:line="256" w:lineRule="auto"/>
        <w:jc w:val="left"/>
        <w:rPr>
          <w:i/>
          <w:iCs/>
        </w:rPr>
      </w:pPr>
      <w:r w:rsidRPr="00E558E4">
        <w:t xml:space="preserve">L’amélioration de l’accessibilité des programmes électoraux, campagnes, des sites internet des partis au sein d’un GT interfédéral avec Inter, </w:t>
      </w:r>
      <w:proofErr w:type="spellStart"/>
      <w:r w:rsidRPr="00E558E4">
        <w:t>Unia</w:t>
      </w:r>
      <w:proofErr w:type="spellEnd"/>
      <w:r w:rsidRPr="00E558E4">
        <w:t xml:space="preserve">, </w:t>
      </w:r>
      <w:r>
        <w:t>CSNPH</w:t>
      </w:r>
      <w:r w:rsidRPr="00E558E4">
        <w:t>, les administrations régionales et le SPF Int</w:t>
      </w:r>
      <w:r>
        <w:t>é</w:t>
      </w:r>
      <w:r w:rsidRPr="00E558E4">
        <w:t xml:space="preserve">rieur. </w:t>
      </w:r>
    </w:p>
    <w:p w14:paraId="73F74256" w14:textId="77777777" w:rsidR="002C7755" w:rsidRDefault="002C7755" w:rsidP="002C7755">
      <w:r w:rsidRPr="00624B2E">
        <w:t>Le CAWaB a également pour projet de définir de nouveaux référentiels</w:t>
      </w:r>
      <w:r>
        <w:t xml:space="preserve"> pour promouvoir l’accessibilité auprès des porteurs de projets</w:t>
      </w:r>
      <w:r w:rsidRPr="00624B2E">
        <w:t xml:space="preserve">. </w:t>
      </w:r>
      <w:r>
        <w:br/>
      </w:r>
      <w:r w:rsidRPr="00624B2E">
        <w:t>Le premier</w:t>
      </w:r>
      <w:r>
        <w:t xml:space="preserve"> portera</w:t>
      </w:r>
      <w:r w:rsidRPr="00624B2E">
        <w:t xml:space="preserve"> sur l’accessibilit</w:t>
      </w:r>
      <w:r w:rsidRPr="00FC0359">
        <w:t xml:space="preserve">é des cheminements </w:t>
      </w:r>
      <w:r>
        <w:t>sécurisés et balisés aux abords</w:t>
      </w:r>
      <w:r w:rsidRPr="00FC0359">
        <w:t xml:space="preserve"> des chantiers. Un second au sujet de </w:t>
      </w:r>
      <w:r w:rsidRPr="00765B9D">
        <w:t>l’accessibilité des appareils, distributeurs de tickets, automates de vente...  Un troisième en vue de définir les critères à respecter pour une communication accessible</w:t>
      </w:r>
      <w:r>
        <w:t xml:space="preserve"> à tous, dans l’espoir de voir ces normes appliquées à toute campagne à destination des citoyens. </w:t>
      </w:r>
      <w:r>
        <w:rPr>
          <w:b/>
          <w:bCs/>
        </w:rPr>
        <w:br/>
      </w:r>
      <w:r>
        <w:t>Par ailleurs,</w:t>
      </w:r>
      <w:r w:rsidRPr="00957F32">
        <w:t xml:space="preserve"> des</w:t>
      </w:r>
      <w:r>
        <w:t xml:space="preserve"> recommandations seront également définies à la suite d’un workshop qui sera organisé pour définir les besoins en matière d’aide et d’outils à la </w:t>
      </w:r>
      <w:r w:rsidRPr="00FC0359">
        <w:t xml:space="preserve">navigation </w:t>
      </w:r>
      <w:r>
        <w:t>à l’</w:t>
      </w:r>
      <w:r w:rsidRPr="00FC0359">
        <w:t>intérieur</w:t>
      </w:r>
      <w:r>
        <w:t xml:space="preserve"> des bâtiments (stations de transport, hôpitaux…). </w:t>
      </w:r>
    </w:p>
    <w:p w14:paraId="7AAFF5C5" w14:textId="01B201B0" w:rsidR="00421C52" w:rsidRDefault="002C7755">
      <w:r w:rsidRPr="00540456">
        <w:t xml:space="preserve">Enfin, et pour </w:t>
      </w:r>
      <w:r>
        <w:t>conclure</w:t>
      </w:r>
      <w:r w:rsidRPr="00540456">
        <w:t>, le CAWaB a décidé de mener un double chantier en 2022 en vue de définir un plan stratégique</w:t>
      </w:r>
      <w:r w:rsidR="00750BF7">
        <w:t>,</w:t>
      </w:r>
      <w:r w:rsidRPr="00540456">
        <w:t xml:space="preserve"> d’une part</w:t>
      </w:r>
      <w:r w:rsidR="00750BF7">
        <w:t>,</w:t>
      </w:r>
      <w:r>
        <w:t xml:space="preserve"> pour piloter et monitorer ses actions</w:t>
      </w:r>
      <w:r w:rsidRPr="00540456">
        <w:t>, et</w:t>
      </w:r>
      <w:r>
        <w:t xml:space="preserve"> </w:t>
      </w:r>
      <w:r w:rsidRPr="00540456">
        <w:t>un plan de communication</w:t>
      </w:r>
      <w:r w:rsidR="00750BF7">
        <w:t>,</w:t>
      </w:r>
      <w:r w:rsidRPr="00540456">
        <w:t xml:space="preserve"> d’autre part</w:t>
      </w:r>
      <w:r>
        <w:t>, en vue de diffuser le plus largement possible le résultat de ces nombreux travaux collaboratifs réalisés au sein du CAWaB</w:t>
      </w:r>
      <w:r w:rsidRPr="00540456">
        <w:t xml:space="preserve">. </w:t>
      </w:r>
      <w:r>
        <w:t xml:space="preserve">L’équipe a heureusement été renforcée en ce début d’année 2022 avec l’engagement d’un quatrième permanent pour coordonner ces différentes missions. </w:t>
      </w:r>
    </w:p>
    <w:p w14:paraId="43D9E198" w14:textId="77777777" w:rsidR="006132CB" w:rsidRDefault="006132CB">
      <w:pPr>
        <w:rPr>
          <w:lang w:eastAsia="fr-BE"/>
        </w:rPr>
      </w:pPr>
      <w:r>
        <w:rPr>
          <w:lang w:eastAsia="fr-BE"/>
        </w:rPr>
        <w:br w:type="page"/>
      </w:r>
    </w:p>
    <w:p w14:paraId="1CB1F603" w14:textId="24F771EA" w:rsidR="00FA174C" w:rsidRDefault="00FA174C" w:rsidP="00FA174C">
      <w:pPr>
        <w:rPr>
          <w:lang w:eastAsia="fr-BE"/>
        </w:rPr>
      </w:pPr>
      <w:r>
        <w:rPr>
          <w:lang w:eastAsia="fr-BE"/>
        </w:rPr>
        <w:lastRenderedPageBreak/>
        <w:t>Siège Social : Avenue Jules Bordet, 13 - 1140 Bruxelles, Belgique</w:t>
      </w:r>
    </w:p>
    <w:p w14:paraId="196AF20C" w14:textId="6173BFE8" w:rsidR="00FA174C" w:rsidRDefault="00FA174C" w:rsidP="00FA174C">
      <w:pPr>
        <w:rPr>
          <w:lang w:eastAsia="fr-BE"/>
        </w:rPr>
      </w:pPr>
      <w:r>
        <w:rPr>
          <w:lang w:eastAsia="fr-BE"/>
        </w:rPr>
        <w:t>Siège d'Exploitation : Rue de la Pépinière, 23 - 5000 Namur, Belgique</w:t>
      </w:r>
    </w:p>
    <w:p w14:paraId="36D46C9C" w14:textId="77777777" w:rsidR="00FA174C" w:rsidRPr="000D154A" w:rsidRDefault="00FA174C" w:rsidP="00FA174C">
      <w:pPr>
        <w:rPr>
          <w:lang w:val="de-DE" w:eastAsia="fr-BE"/>
        </w:rPr>
      </w:pPr>
      <w:r w:rsidRPr="000D154A">
        <w:rPr>
          <w:lang w:val="de-DE" w:eastAsia="fr-BE"/>
        </w:rPr>
        <w:t>Tel: 081/13.97.87</w:t>
      </w:r>
    </w:p>
    <w:p w14:paraId="0E5763A2" w14:textId="77777777" w:rsidR="00FA174C" w:rsidRPr="000D154A" w:rsidRDefault="00FA174C" w:rsidP="00FA174C">
      <w:pPr>
        <w:rPr>
          <w:lang w:val="de-DE" w:eastAsia="fr-BE"/>
        </w:rPr>
      </w:pPr>
      <w:proofErr w:type="spellStart"/>
      <w:r w:rsidRPr="000D154A">
        <w:rPr>
          <w:lang w:val="de-DE" w:eastAsia="fr-BE"/>
        </w:rPr>
        <w:t>E-mail</w:t>
      </w:r>
      <w:proofErr w:type="spellEnd"/>
      <w:r w:rsidRPr="000D154A">
        <w:rPr>
          <w:lang w:val="de-DE" w:eastAsia="fr-BE"/>
        </w:rPr>
        <w:t>: info@cawab.be</w:t>
      </w:r>
    </w:p>
    <w:p w14:paraId="3BCEFB10" w14:textId="79FEF09C" w:rsidR="00FA174C" w:rsidRPr="007676BA" w:rsidRDefault="00FA174C" w:rsidP="00FA174C">
      <w:pPr>
        <w:rPr>
          <w:lang w:eastAsia="fr-BE"/>
        </w:rPr>
      </w:pPr>
      <w:r w:rsidRPr="007676BA">
        <w:rPr>
          <w:lang w:eastAsia="fr-BE"/>
        </w:rPr>
        <w:t xml:space="preserve">Site web: </w:t>
      </w:r>
      <w:hyperlink r:id="rId54" w:history="1">
        <w:r w:rsidRPr="007676BA">
          <w:rPr>
            <w:rStyle w:val="Lienhypertexte"/>
            <w:lang w:eastAsia="fr-BE"/>
          </w:rPr>
          <w:t>www.cawab.be</w:t>
        </w:r>
      </w:hyperlink>
    </w:p>
    <w:p w14:paraId="53A62F0D" w14:textId="32748996" w:rsidR="00A01B28" w:rsidRPr="006E3B20" w:rsidRDefault="00421C52" w:rsidP="00FA174C">
      <w:pPr>
        <w:rPr>
          <w:lang w:eastAsia="fr-BE"/>
        </w:rPr>
      </w:pPr>
      <w:r>
        <w:rPr>
          <w:lang w:eastAsia="fr-BE"/>
        </w:rPr>
        <w:t xml:space="preserve">Avec le soutien de : La Région de Bruxelles-Capitale, </w:t>
      </w:r>
      <w:proofErr w:type="spellStart"/>
      <w:r>
        <w:rPr>
          <w:lang w:eastAsia="fr-BE"/>
        </w:rPr>
        <w:t>Equal.Brussels</w:t>
      </w:r>
      <w:proofErr w:type="spellEnd"/>
      <w:r>
        <w:rPr>
          <w:lang w:eastAsia="fr-BE"/>
        </w:rPr>
        <w:t>, la Région Wallonne et Francophones Bruxelles.</w:t>
      </w:r>
    </w:p>
    <w:p w14:paraId="1C5AED85" w14:textId="77777777" w:rsidR="00F82004" w:rsidRPr="006E3B20" w:rsidRDefault="00F82004" w:rsidP="006E3B20"/>
    <w:p w14:paraId="1945F821" w14:textId="73202500" w:rsidR="00316930" w:rsidRPr="00316930" w:rsidRDefault="00316930" w:rsidP="00316930"/>
    <w:p w14:paraId="3BE82942" w14:textId="77777777" w:rsidR="00D02B64" w:rsidRDefault="00D02B64" w:rsidP="00D02B64"/>
    <w:p w14:paraId="7495B9AB" w14:textId="77777777" w:rsidR="00967C33" w:rsidRDefault="00967C33"/>
    <w:sectPr w:rsidR="00967C33">
      <w:headerReference w:type="even" r:id="rId55"/>
      <w:headerReference w:type="default" r:id="rId56"/>
      <w:footerReference w:type="even" r:id="rId57"/>
      <w:footerReference w:type="default" r:id="rId58"/>
      <w:headerReference w:type="first" r:id="rId59"/>
      <w:footerReference w:type="first" r:id="rId6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850A5B" w14:textId="77777777" w:rsidR="00CC37B5" w:rsidRDefault="00CC37B5" w:rsidP="00AD05DB">
      <w:pPr>
        <w:spacing w:after="0" w:line="240" w:lineRule="auto"/>
      </w:pPr>
      <w:r>
        <w:separator/>
      </w:r>
    </w:p>
  </w:endnote>
  <w:endnote w:type="continuationSeparator" w:id="0">
    <w:p w14:paraId="35F2F95F" w14:textId="77777777" w:rsidR="00CC37B5" w:rsidRDefault="00CC37B5" w:rsidP="00AD05DB">
      <w:pPr>
        <w:spacing w:after="0" w:line="240" w:lineRule="auto"/>
      </w:pPr>
      <w:r>
        <w:continuationSeparator/>
      </w:r>
    </w:p>
  </w:endnote>
  <w:endnote w:type="continuationNotice" w:id="1">
    <w:p w14:paraId="7CDB8F5C" w14:textId="77777777" w:rsidR="00CC37B5" w:rsidRDefault="00CC37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6CC4E" w14:textId="77777777" w:rsidR="004F60B4" w:rsidRDefault="004F60B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6415371"/>
      <w:docPartObj>
        <w:docPartGallery w:val="Page Numbers (Bottom of Page)"/>
        <w:docPartUnique/>
      </w:docPartObj>
    </w:sdtPr>
    <w:sdtEndPr/>
    <w:sdtContent>
      <w:p w14:paraId="1AD8D50A" w14:textId="22AA210C" w:rsidR="00AD05DB" w:rsidRDefault="00AD05DB">
        <w:pPr>
          <w:pStyle w:val="Pieddepage"/>
          <w:jc w:val="center"/>
        </w:pPr>
        <w:r>
          <w:fldChar w:fldCharType="begin"/>
        </w:r>
        <w:r>
          <w:instrText>PAGE   \* MERGEFORMAT</w:instrText>
        </w:r>
        <w:r>
          <w:fldChar w:fldCharType="separate"/>
        </w:r>
        <w:r>
          <w:rPr>
            <w:lang w:val="fr-FR"/>
          </w:rPr>
          <w:t>2</w:t>
        </w:r>
        <w:r>
          <w:fldChar w:fldCharType="end"/>
        </w:r>
      </w:p>
    </w:sdtContent>
  </w:sdt>
  <w:p w14:paraId="0327F5BA" w14:textId="77777777" w:rsidR="00AD05DB" w:rsidRDefault="00AD05DB">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EEF3F" w14:textId="77777777" w:rsidR="004F60B4" w:rsidRDefault="004F60B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70254E" w14:textId="77777777" w:rsidR="00CC37B5" w:rsidRDefault="00CC37B5" w:rsidP="00AD05DB">
      <w:pPr>
        <w:spacing w:after="0" w:line="240" w:lineRule="auto"/>
      </w:pPr>
      <w:r>
        <w:separator/>
      </w:r>
    </w:p>
  </w:footnote>
  <w:footnote w:type="continuationSeparator" w:id="0">
    <w:p w14:paraId="6056E75E" w14:textId="77777777" w:rsidR="00CC37B5" w:rsidRDefault="00CC37B5" w:rsidP="00AD05DB">
      <w:pPr>
        <w:spacing w:after="0" w:line="240" w:lineRule="auto"/>
      </w:pPr>
      <w:r>
        <w:continuationSeparator/>
      </w:r>
    </w:p>
  </w:footnote>
  <w:footnote w:type="continuationNotice" w:id="1">
    <w:p w14:paraId="1C218C38" w14:textId="77777777" w:rsidR="00CC37B5" w:rsidRDefault="00CC37B5">
      <w:pPr>
        <w:spacing w:after="0" w:line="240" w:lineRule="auto"/>
      </w:pPr>
    </w:p>
  </w:footnote>
  <w:footnote w:id="2">
    <w:p w14:paraId="0BB6E69E" w14:textId="47FF920D" w:rsidR="00081FFF" w:rsidRDefault="00D93D74">
      <w:pPr>
        <w:pStyle w:val="Notedebasdepage"/>
      </w:pPr>
      <w:r>
        <w:rPr>
          <w:rStyle w:val="Appelnotedebasdep"/>
        </w:rPr>
        <w:footnoteRef/>
      </w:r>
      <w:r>
        <w:t xml:space="preserve"> Certains sujets sont </w:t>
      </w:r>
      <w:r w:rsidR="00081FFF">
        <w:t>davantage exposés ci-dessous</w:t>
      </w:r>
      <w:r w:rsidR="00EE2710">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DE5C8" w14:textId="77777777" w:rsidR="004F60B4" w:rsidRDefault="004F60B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F1505" w14:textId="77777777" w:rsidR="004F60B4" w:rsidRDefault="004F60B4">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A47DA" w14:textId="77777777" w:rsidR="004F60B4" w:rsidRDefault="004F60B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935B6"/>
    <w:multiLevelType w:val="hybridMultilevel"/>
    <w:tmpl w:val="1F2E9C9C"/>
    <w:lvl w:ilvl="0" w:tplc="AA04ED46">
      <w:start w:val="1"/>
      <w:numFmt w:val="upperLetter"/>
      <w:lvlText w:val="%1."/>
      <w:lvlJc w:val="left"/>
      <w:pPr>
        <w:ind w:left="720" w:hanging="360"/>
      </w:pPr>
      <w:rPr>
        <w:rFonts w:hint="default"/>
        <w:sz w:val="16"/>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105379CB"/>
    <w:multiLevelType w:val="hybridMultilevel"/>
    <w:tmpl w:val="7DAA4EC0"/>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119B0E83"/>
    <w:multiLevelType w:val="hybridMultilevel"/>
    <w:tmpl w:val="1EBC9200"/>
    <w:lvl w:ilvl="0" w:tplc="A2E0045C">
      <w:start w:val="6"/>
      <w:numFmt w:val="bullet"/>
      <w:pStyle w:val="Paragraphedeliste"/>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13461486"/>
    <w:multiLevelType w:val="hybridMultilevel"/>
    <w:tmpl w:val="EFBCA998"/>
    <w:lvl w:ilvl="0" w:tplc="76483E4A">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23E53A0E"/>
    <w:multiLevelType w:val="hybridMultilevel"/>
    <w:tmpl w:val="BF5258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243429BC"/>
    <w:multiLevelType w:val="multilevel"/>
    <w:tmpl w:val="31F27F5A"/>
    <w:lvl w:ilvl="0">
      <w:start w:val="1"/>
      <w:numFmt w:val="decimal"/>
      <w:lvlText w:val="%1."/>
      <w:lvlJc w:val="left"/>
      <w:pPr>
        <w:ind w:left="360" w:hanging="360"/>
      </w:pPr>
      <w:rPr>
        <w:rFonts w:hint="default"/>
        <w:b w:val="0"/>
        <w:bCs w:val="0"/>
      </w:rPr>
    </w:lvl>
    <w:lvl w:ilvl="1">
      <w:start w:val="1"/>
      <w:numFmt w:val="decimal"/>
      <w:lvlText w:val="%1.%2."/>
      <w:lvlJc w:val="left"/>
      <w:pPr>
        <w:ind w:left="79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8836DC0"/>
    <w:multiLevelType w:val="hybridMultilevel"/>
    <w:tmpl w:val="9CA02998"/>
    <w:lvl w:ilvl="0" w:tplc="B3484DF0">
      <w:start w:val="1"/>
      <w:numFmt w:val="decimal"/>
      <w:lvlText w:val="%1."/>
      <w:lvlJc w:val="left"/>
      <w:pPr>
        <w:ind w:left="1428" w:hanging="360"/>
      </w:pPr>
    </w:lvl>
    <w:lvl w:ilvl="1" w:tplc="080C0019" w:tentative="1">
      <w:start w:val="1"/>
      <w:numFmt w:val="lowerLetter"/>
      <w:lvlText w:val="%2."/>
      <w:lvlJc w:val="left"/>
      <w:pPr>
        <w:ind w:left="2148" w:hanging="360"/>
      </w:pPr>
    </w:lvl>
    <w:lvl w:ilvl="2" w:tplc="080C001B" w:tentative="1">
      <w:start w:val="1"/>
      <w:numFmt w:val="lowerRoman"/>
      <w:lvlText w:val="%3."/>
      <w:lvlJc w:val="right"/>
      <w:pPr>
        <w:ind w:left="2868" w:hanging="180"/>
      </w:pPr>
    </w:lvl>
    <w:lvl w:ilvl="3" w:tplc="080C000F" w:tentative="1">
      <w:start w:val="1"/>
      <w:numFmt w:val="decimal"/>
      <w:lvlText w:val="%4."/>
      <w:lvlJc w:val="left"/>
      <w:pPr>
        <w:ind w:left="3588" w:hanging="360"/>
      </w:pPr>
    </w:lvl>
    <w:lvl w:ilvl="4" w:tplc="080C0019" w:tentative="1">
      <w:start w:val="1"/>
      <w:numFmt w:val="lowerLetter"/>
      <w:lvlText w:val="%5."/>
      <w:lvlJc w:val="left"/>
      <w:pPr>
        <w:ind w:left="4308" w:hanging="360"/>
      </w:pPr>
    </w:lvl>
    <w:lvl w:ilvl="5" w:tplc="080C001B" w:tentative="1">
      <w:start w:val="1"/>
      <w:numFmt w:val="lowerRoman"/>
      <w:lvlText w:val="%6."/>
      <w:lvlJc w:val="right"/>
      <w:pPr>
        <w:ind w:left="5028" w:hanging="180"/>
      </w:pPr>
    </w:lvl>
    <w:lvl w:ilvl="6" w:tplc="080C000F" w:tentative="1">
      <w:start w:val="1"/>
      <w:numFmt w:val="decimal"/>
      <w:lvlText w:val="%7."/>
      <w:lvlJc w:val="left"/>
      <w:pPr>
        <w:ind w:left="5748" w:hanging="360"/>
      </w:pPr>
    </w:lvl>
    <w:lvl w:ilvl="7" w:tplc="080C0019" w:tentative="1">
      <w:start w:val="1"/>
      <w:numFmt w:val="lowerLetter"/>
      <w:lvlText w:val="%8."/>
      <w:lvlJc w:val="left"/>
      <w:pPr>
        <w:ind w:left="6468" w:hanging="360"/>
      </w:pPr>
    </w:lvl>
    <w:lvl w:ilvl="8" w:tplc="080C001B" w:tentative="1">
      <w:start w:val="1"/>
      <w:numFmt w:val="lowerRoman"/>
      <w:lvlText w:val="%9."/>
      <w:lvlJc w:val="right"/>
      <w:pPr>
        <w:ind w:left="7188" w:hanging="180"/>
      </w:pPr>
    </w:lvl>
  </w:abstractNum>
  <w:abstractNum w:abstractNumId="7" w15:restartNumberingAfterBreak="0">
    <w:nsid w:val="365214D4"/>
    <w:multiLevelType w:val="hybridMultilevel"/>
    <w:tmpl w:val="8A820A04"/>
    <w:lvl w:ilvl="0" w:tplc="29621A40">
      <w:numFmt w:val="bullet"/>
      <w:lvlText w:val="-"/>
      <w:lvlJc w:val="left"/>
      <w:pPr>
        <w:ind w:left="720" w:hanging="360"/>
      </w:pPr>
      <w:rPr>
        <w:rFonts w:ascii="Verdana" w:eastAsiaTheme="minorHAnsi" w:hAnsi="Verdana"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43C93EDC"/>
    <w:multiLevelType w:val="hybridMultilevel"/>
    <w:tmpl w:val="74BCC900"/>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4F4D05EC"/>
    <w:multiLevelType w:val="hybridMultilevel"/>
    <w:tmpl w:val="95DEE688"/>
    <w:lvl w:ilvl="0" w:tplc="7910BC50">
      <w:start w:val="1"/>
      <w:numFmt w:val="upperLetter"/>
      <w:pStyle w:val="Titre3"/>
      <w:lvlText w:val="%1."/>
      <w:lvlJc w:val="left"/>
      <w:pPr>
        <w:ind w:left="1440" w:hanging="360"/>
      </w:pPr>
    </w:lvl>
    <w:lvl w:ilvl="1" w:tplc="080C0019" w:tentative="1">
      <w:start w:val="1"/>
      <w:numFmt w:val="lowerLetter"/>
      <w:lvlText w:val="%2."/>
      <w:lvlJc w:val="left"/>
      <w:pPr>
        <w:ind w:left="2160" w:hanging="360"/>
      </w:pPr>
    </w:lvl>
    <w:lvl w:ilvl="2" w:tplc="080C001B" w:tentative="1">
      <w:start w:val="1"/>
      <w:numFmt w:val="lowerRoman"/>
      <w:lvlText w:val="%3."/>
      <w:lvlJc w:val="right"/>
      <w:pPr>
        <w:ind w:left="2880" w:hanging="180"/>
      </w:pPr>
    </w:lvl>
    <w:lvl w:ilvl="3" w:tplc="080C000F" w:tentative="1">
      <w:start w:val="1"/>
      <w:numFmt w:val="decimal"/>
      <w:lvlText w:val="%4."/>
      <w:lvlJc w:val="left"/>
      <w:pPr>
        <w:ind w:left="3600" w:hanging="360"/>
      </w:pPr>
    </w:lvl>
    <w:lvl w:ilvl="4" w:tplc="080C0019" w:tentative="1">
      <w:start w:val="1"/>
      <w:numFmt w:val="lowerLetter"/>
      <w:lvlText w:val="%5."/>
      <w:lvlJc w:val="left"/>
      <w:pPr>
        <w:ind w:left="4320" w:hanging="360"/>
      </w:pPr>
    </w:lvl>
    <w:lvl w:ilvl="5" w:tplc="080C001B" w:tentative="1">
      <w:start w:val="1"/>
      <w:numFmt w:val="lowerRoman"/>
      <w:lvlText w:val="%6."/>
      <w:lvlJc w:val="right"/>
      <w:pPr>
        <w:ind w:left="5040" w:hanging="180"/>
      </w:pPr>
    </w:lvl>
    <w:lvl w:ilvl="6" w:tplc="080C000F" w:tentative="1">
      <w:start w:val="1"/>
      <w:numFmt w:val="decimal"/>
      <w:lvlText w:val="%7."/>
      <w:lvlJc w:val="left"/>
      <w:pPr>
        <w:ind w:left="5760" w:hanging="360"/>
      </w:pPr>
    </w:lvl>
    <w:lvl w:ilvl="7" w:tplc="080C0019" w:tentative="1">
      <w:start w:val="1"/>
      <w:numFmt w:val="lowerLetter"/>
      <w:lvlText w:val="%8."/>
      <w:lvlJc w:val="left"/>
      <w:pPr>
        <w:ind w:left="6480" w:hanging="360"/>
      </w:pPr>
    </w:lvl>
    <w:lvl w:ilvl="8" w:tplc="080C001B" w:tentative="1">
      <w:start w:val="1"/>
      <w:numFmt w:val="lowerRoman"/>
      <w:lvlText w:val="%9."/>
      <w:lvlJc w:val="right"/>
      <w:pPr>
        <w:ind w:left="7200" w:hanging="180"/>
      </w:pPr>
    </w:lvl>
  </w:abstractNum>
  <w:abstractNum w:abstractNumId="10" w15:restartNumberingAfterBreak="0">
    <w:nsid w:val="5595757A"/>
    <w:multiLevelType w:val="hybridMultilevel"/>
    <w:tmpl w:val="4AEE0FB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62C447D5"/>
    <w:multiLevelType w:val="hybridMultilevel"/>
    <w:tmpl w:val="FDBA570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6421167B"/>
    <w:multiLevelType w:val="hybridMultilevel"/>
    <w:tmpl w:val="1D5478D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6AD662B0"/>
    <w:multiLevelType w:val="hybridMultilevel"/>
    <w:tmpl w:val="1ACEC3D6"/>
    <w:lvl w:ilvl="0" w:tplc="7D9EA450">
      <w:start w:val="3"/>
      <w:numFmt w:val="bullet"/>
      <w:lvlText w:val="-"/>
      <w:lvlJc w:val="left"/>
      <w:pPr>
        <w:ind w:left="720" w:hanging="360"/>
      </w:pPr>
      <w:rPr>
        <w:rFonts w:ascii="Verdana" w:eastAsiaTheme="minorHAnsi" w:hAnsi="Verdana"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6F2527FB"/>
    <w:multiLevelType w:val="hybridMultilevel"/>
    <w:tmpl w:val="048473BA"/>
    <w:lvl w:ilvl="0" w:tplc="080C0001">
      <w:start w:val="1"/>
      <w:numFmt w:val="bullet"/>
      <w:lvlText w:val=""/>
      <w:lvlJc w:val="left"/>
      <w:pPr>
        <w:ind w:left="720" w:hanging="360"/>
      </w:pPr>
      <w:rPr>
        <w:rFonts w:ascii="Symbol" w:hAnsi="Symbol" w:cs="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cs="Wingdings" w:hint="default"/>
      </w:rPr>
    </w:lvl>
    <w:lvl w:ilvl="3" w:tplc="080C0001" w:tentative="1">
      <w:start w:val="1"/>
      <w:numFmt w:val="bullet"/>
      <w:lvlText w:val=""/>
      <w:lvlJc w:val="left"/>
      <w:pPr>
        <w:ind w:left="2880" w:hanging="360"/>
      </w:pPr>
      <w:rPr>
        <w:rFonts w:ascii="Symbol" w:hAnsi="Symbol" w:cs="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cs="Wingdings" w:hint="default"/>
      </w:rPr>
    </w:lvl>
    <w:lvl w:ilvl="6" w:tplc="080C0001" w:tentative="1">
      <w:start w:val="1"/>
      <w:numFmt w:val="bullet"/>
      <w:lvlText w:val=""/>
      <w:lvlJc w:val="left"/>
      <w:pPr>
        <w:ind w:left="5040" w:hanging="360"/>
      </w:pPr>
      <w:rPr>
        <w:rFonts w:ascii="Symbol" w:hAnsi="Symbol" w:cs="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70083DF5"/>
    <w:multiLevelType w:val="hybridMultilevel"/>
    <w:tmpl w:val="4BE26E2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7AA2766D"/>
    <w:multiLevelType w:val="hybridMultilevel"/>
    <w:tmpl w:val="BB6CD592"/>
    <w:lvl w:ilvl="0" w:tplc="080C0019">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7" w15:restartNumberingAfterBreak="0">
    <w:nsid w:val="7BD730D5"/>
    <w:multiLevelType w:val="hybridMultilevel"/>
    <w:tmpl w:val="951829CE"/>
    <w:lvl w:ilvl="0" w:tplc="080C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F6C28B6"/>
    <w:multiLevelType w:val="hybridMultilevel"/>
    <w:tmpl w:val="F894EC74"/>
    <w:lvl w:ilvl="0" w:tplc="9D1A9DB0">
      <w:start w:val="1"/>
      <w:numFmt w:val="decimal"/>
      <w:pStyle w:val="Titre1"/>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16cid:durableId="1413701306">
    <w:abstractNumId w:val="16"/>
  </w:num>
  <w:num w:numId="2" w16cid:durableId="139006598">
    <w:abstractNumId w:val="5"/>
  </w:num>
  <w:num w:numId="3" w16cid:durableId="63644605">
    <w:abstractNumId w:val="8"/>
  </w:num>
  <w:num w:numId="4" w16cid:durableId="1905211663">
    <w:abstractNumId w:val="2"/>
  </w:num>
  <w:num w:numId="5" w16cid:durableId="1482498168">
    <w:abstractNumId w:val="15"/>
  </w:num>
  <w:num w:numId="6" w16cid:durableId="1257208131">
    <w:abstractNumId w:val="3"/>
    <w:lvlOverride w:ilvl="0">
      <w:startOverride w:val="1"/>
    </w:lvlOverride>
  </w:num>
  <w:num w:numId="7" w16cid:durableId="1804689648">
    <w:abstractNumId w:val="14"/>
  </w:num>
  <w:num w:numId="8" w16cid:durableId="1890802812">
    <w:abstractNumId w:val="3"/>
  </w:num>
  <w:num w:numId="9" w16cid:durableId="566190084">
    <w:abstractNumId w:val="4"/>
  </w:num>
  <w:num w:numId="10" w16cid:durableId="206000929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33146423">
    <w:abstractNumId w:val="11"/>
  </w:num>
  <w:num w:numId="12" w16cid:durableId="183449347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08623881">
    <w:abstractNumId w:val="13"/>
  </w:num>
  <w:num w:numId="14" w16cid:durableId="706219422">
    <w:abstractNumId w:val="9"/>
  </w:num>
  <w:num w:numId="15" w16cid:durableId="376395563">
    <w:abstractNumId w:val="9"/>
    <w:lvlOverride w:ilvl="0">
      <w:startOverride w:val="1"/>
    </w:lvlOverride>
  </w:num>
  <w:num w:numId="16" w16cid:durableId="373693887">
    <w:abstractNumId w:val="9"/>
    <w:lvlOverride w:ilvl="0">
      <w:startOverride w:val="1"/>
    </w:lvlOverride>
  </w:num>
  <w:num w:numId="17" w16cid:durableId="270208951">
    <w:abstractNumId w:val="6"/>
  </w:num>
  <w:num w:numId="18" w16cid:durableId="1952005409">
    <w:abstractNumId w:val="6"/>
    <w:lvlOverride w:ilvl="0">
      <w:startOverride w:val="1"/>
    </w:lvlOverride>
  </w:num>
  <w:num w:numId="19" w16cid:durableId="319231670">
    <w:abstractNumId w:val="6"/>
    <w:lvlOverride w:ilvl="0">
      <w:startOverride w:val="1"/>
    </w:lvlOverride>
  </w:num>
  <w:num w:numId="20" w16cid:durableId="551307282">
    <w:abstractNumId w:val="9"/>
    <w:lvlOverride w:ilvl="0">
      <w:startOverride w:val="1"/>
    </w:lvlOverride>
  </w:num>
  <w:num w:numId="21" w16cid:durableId="150367428">
    <w:abstractNumId w:val="6"/>
    <w:lvlOverride w:ilvl="0">
      <w:startOverride w:val="1"/>
    </w:lvlOverride>
  </w:num>
  <w:num w:numId="22" w16cid:durableId="295180204">
    <w:abstractNumId w:val="9"/>
    <w:lvlOverride w:ilvl="0">
      <w:startOverride w:val="1"/>
    </w:lvlOverride>
  </w:num>
  <w:num w:numId="23" w16cid:durableId="968894470">
    <w:abstractNumId w:val="6"/>
    <w:lvlOverride w:ilvl="0">
      <w:startOverride w:val="1"/>
    </w:lvlOverride>
  </w:num>
  <w:num w:numId="24" w16cid:durableId="1019548105">
    <w:abstractNumId w:val="9"/>
    <w:lvlOverride w:ilvl="0">
      <w:startOverride w:val="1"/>
    </w:lvlOverride>
  </w:num>
  <w:num w:numId="25" w16cid:durableId="1126318295">
    <w:abstractNumId w:val="18"/>
  </w:num>
  <w:num w:numId="26" w16cid:durableId="265038795">
    <w:abstractNumId w:val="9"/>
    <w:lvlOverride w:ilvl="0">
      <w:startOverride w:val="1"/>
    </w:lvlOverride>
  </w:num>
  <w:num w:numId="27" w16cid:durableId="1445686609">
    <w:abstractNumId w:val="9"/>
    <w:lvlOverride w:ilvl="0">
      <w:startOverride w:val="1"/>
    </w:lvlOverride>
  </w:num>
  <w:num w:numId="28" w16cid:durableId="1129933920">
    <w:abstractNumId w:val="12"/>
  </w:num>
  <w:num w:numId="29" w16cid:durableId="1819421560">
    <w:abstractNumId w:val="10"/>
  </w:num>
  <w:num w:numId="30" w16cid:durableId="835724790">
    <w:abstractNumId w:val="9"/>
    <w:lvlOverride w:ilvl="0">
      <w:startOverride w:val="1"/>
    </w:lvlOverride>
  </w:num>
  <w:num w:numId="31" w16cid:durableId="172109155">
    <w:abstractNumId w:val="9"/>
    <w:lvlOverride w:ilvl="0">
      <w:startOverride w:val="1"/>
    </w:lvlOverride>
  </w:num>
  <w:num w:numId="32" w16cid:durableId="176624032">
    <w:abstractNumId w:val="17"/>
  </w:num>
  <w:num w:numId="33" w16cid:durableId="1949770976">
    <w:abstractNumId w:val="9"/>
    <w:lvlOverride w:ilvl="0">
      <w:startOverride w:val="1"/>
    </w:lvlOverride>
  </w:num>
  <w:num w:numId="34" w16cid:durableId="2112120186">
    <w:abstractNumId w:val="9"/>
    <w:lvlOverride w:ilvl="0">
      <w:startOverride w:val="1"/>
    </w:lvlOverride>
  </w:num>
  <w:num w:numId="35" w16cid:durableId="1959333126">
    <w:abstractNumId w:val="9"/>
    <w:lvlOverride w:ilvl="0">
      <w:startOverride w:val="1"/>
    </w:lvlOverride>
  </w:num>
  <w:num w:numId="36" w16cid:durableId="1470593747">
    <w:abstractNumId w:val="9"/>
    <w:lvlOverride w:ilvl="0">
      <w:startOverride w:val="1"/>
    </w:lvlOverride>
  </w:num>
  <w:num w:numId="37" w16cid:durableId="864635892">
    <w:abstractNumId w:val="1"/>
  </w:num>
  <w:num w:numId="38" w16cid:durableId="922836179">
    <w:abstractNumId w:val="0"/>
  </w:num>
  <w:num w:numId="39" w16cid:durableId="498734558">
    <w:abstractNumId w:val="18"/>
    <w:lvlOverride w:ilvl="0">
      <w:startOverride w:val="1"/>
    </w:lvlOverride>
  </w:num>
  <w:num w:numId="40" w16cid:durableId="700134613">
    <w:abstractNumId w:val="9"/>
    <w:lvlOverride w:ilvl="0">
      <w:startOverride w:val="1"/>
    </w:lvlOverride>
  </w:num>
  <w:num w:numId="41" w16cid:durableId="439683338">
    <w:abstractNumId w:val="9"/>
    <w:lvlOverride w:ilvl="0">
      <w:startOverride w:val="1"/>
    </w:lvlOverride>
  </w:num>
  <w:num w:numId="42" w16cid:durableId="2062748642">
    <w:abstractNumId w:val="9"/>
    <w:lvlOverride w:ilvl="0">
      <w:startOverride w:val="1"/>
    </w:lvlOverride>
  </w:num>
  <w:num w:numId="43" w16cid:durableId="1876235304">
    <w:abstractNumId w:val="7"/>
  </w:num>
  <w:num w:numId="44" w16cid:durableId="504057190">
    <w:abstractNumId w:val="9"/>
  </w:num>
  <w:num w:numId="45" w16cid:durableId="208147060">
    <w:abstractNumId w:val="9"/>
    <w:lvlOverride w:ilvl="0">
      <w:startOverride w:val="1"/>
    </w:lvlOverride>
  </w:num>
  <w:num w:numId="46" w16cid:durableId="1162429607">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DBA"/>
    <w:rsid w:val="000017ED"/>
    <w:rsid w:val="00001A62"/>
    <w:rsid w:val="00001C36"/>
    <w:rsid w:val="00002F55"/>
    <w:rsid w:val="00003599"/>
    <w:rsid w:val="00003645"/>
    <w:rsid w:val="000041BC"/>
    <w:rsid w:val="0000424D"/>
    <w:rsid w:val="00004266"/>
    <w:rsid w:val="00004512"/>
    <w:rsid w:val="00004F27"/>
    <w:rsid w:val="0000550B"/>
    <w:rsid w:val="00005F34"/>
    <w:rsid w:val="00007982"/>
    <w:rsid w:val="00007E3D"/>
    <w:rsid w:val="00007F82"/>
    <w:rsid w:val="000108C4"/>
    <w:rsid w:val="0001355B"/>
    <w:rsid w:val="00013C3B"/>
    <w:rsid w:val="00013C93"/>
    <w:rsid w:val="00014286"/>
    <w:rsid w:val="00014C6E"/>
    <w:rsid w:val="00014EA2"/>
    <w:rsid w:val="00016708"/>
    <w:rsid w:val="00017C86"/>
    <w:rsid w:val="00017CF5"/>
    <w:rsid w:val="0002075B"/>
    <w:rsid w:val="00020816"/>
    <w:rsid w:val="0002181A"/>
    <w:rsid w:val="00022412"/>
    <w:rsid w:val="00022459"/>
    <w:rsid w:val="000226E3"/>
    <w:rsid w:val="00022EEC"/>
    <w:rsid w:val="000233D9"/>
    <w:rsid w:val="00023EA1"/>
    <w:rsid w:val="00023EB1"/>
    <w:rsid w:val="000259A3"/>
    <w:rsid w:val="00026784"/>
    <w:rsid w:val="00026999"/>
    <w:rsid w:val="00026AB5"/>
    <w:rsid w:val="00030830"/>
    <w:rsid w:val="00030BC0"/>
    <w:rsid w:val="00031562"/>
    <w:rsid w:val="0003179B"/>
    <w:rsid w:val="00031982"/>
    <w:rsid w:val="00031FD6"/>
    <w:rsid w:val="0003209A"/>
    <w:rsid w:val="00032C09"/>
    <w:rsid w:val="00032EB5"/>
    <w:rsid w:val="0003387F"/>
    <w:rsid w:val="00033D46"/>
    <w:rsid w:val="00034132"/>
    <w:rsid w:val="000361BF"/>
    <w:rsid w:val="00036AC7"/>
    <w:rsid w:val="000372C3"/>
    <w:rsid w:val="00037CA2"/>
    <w:rsid w:val="00037D9A"/>
    <w:rsid w:val="00037E9A"/>
    <w:rsid w:val="00041853"/>
    <w:rsid w:val="0004250F"/>
    <w:rsid w:val="00042B8B"/>
    <w:rsid w:val="0004383C"/>
    <w:rsid w:val="00044055"/>
    <w:rsid w:val="00044EBB"/>
    <w:rsid w:val="000464B5"/>
    <w:rsid w:val="000469EA"/>
    <w:rsid w:val="000473E0"/>
    <w:rsid w:val="000475CB"/>
    <w:rsid w:val="000476F1"/>
    <w:rsid w:val="00047B5E"/>
    <w:rsid w:val="000503B2"/>
    <w:rsid w:val="00051310"/>
    <w:rsid w:val="00051490"/>
    <w:rsid w:val="000518E3"/>
    <w:rsid w:val="00052B21"/>
    <w:rsid w:val="00053C01"/>
    <w:rsid w:val="00053DB8"/>
    <w:rsid w:val="00053EED"/>
    <w:rsid w:val="000547ED"/>
    <w:rsid w:val="00054DF7"/>
    <w:rsid w:val="0005595E"/>
    <w:rsid w:val="00055C9D"/>
    <w:rsid w:val="00055F71"/>
    <w:rsid w:val="00055FE3"/>
    <w:rsid w:val="00056113"/>
    <w:rsid w:val="00057AD5"/>
    <w:rsid w:val="000619B7"/>
    <w:rsid w:val="00061EB7"/>
    <w:rsid w:val="00062138"/>
    <w:rsid w:val="0006334C"/>
    <w:rsid w:val="0006362E"/>
    <w:rsid w:val="00064390"/>
    <w:rsid w:val="00064EF8"/>
    <w:rsid w:val="00065821"/>
    <w:rsid w:val="00065D5F"/>
    <w:rsid w:val="0006638D"/>
    <w:rsid w:val="00066AC0"/>
    <w:rsid w:val="00067706"/>
    <w:rsid w:val="00067A5C"/>
    <w:rsid w:val="00067EF6"/>
    <w:rsid w:val="00067FF1"/>
    <w:rsid w:val="00070A36"/>
    <w:rsid w:val="00075240"/>
    <w:rsid w:val="00077097"/>
    <w:rsid w:val="00081FFF"/>
    <w:rsid w:val="000833EA"/>
    <w:rsid w:val="00083AA2"/>
    <w:rsid w:val="00085666"/>
    <w:rsid w:val="00085E1B"/>
    <w:rsid w:val="00085E29"/>
    <w:rsid w:val="000865E7"/>
    <w:rsid w:val="00086DD2"/>
    <w:rsid w:val="00087313"/>
    <w:rsid w:val="000874D5"/>
    <w:rsid w:val="000879C7"/>
    <w:rsid w:val="00087DAF"/>
    <w:rsid w:val="000902D1"/>
    <w:rsid w:val="00090E3C"/>
    <w:rsid w:val="0009159A"/>
    <w:rsid w:val="00091ABB"/>
    <w:rsid w:val="000925CE"/>
    <w:rsid w:val="000932AA"/>
    <w:rsid w:val="00094628"/>
    <w:rsid w:val="00094EC2"/>
    <w:rsid w:val="000958CC"/>
    <w:rsid w:val="00095AC5"/>
    <w:rsid w:val="00095E10"/>
    <w:rsid w:val="000973BC"/>
    <w:rsid w:val="00097694"/>
    <w:rsid w:val="000A093C"/>
    <w:rsid w:val="000A141F"/>
    <w:rsid w:val="000A1457"/>
    <w:rsid w:val="000A14CF"/>
    <w:rsid w:val="000A40A7"/>
    <w:rsid w:val="000A553C"/>
    <w:rsid w:val="000A5890"/>
    <w:rsid w:val="000A6073"/>
    <w:rsid w:val="000B10F6"/>
    <w:rsid w:val="000B132E"/>
    <w:rsid w:val="000B1505"/>
    <w:rsid w:val="000B1658"/>
    <w:rsid w:val="000B2A54"/>
    <w:rsid w:val="000B2F15"/>
    <w:rsid w:val="000B359A"/>
    <w:rsid w:val="000B35CD"/>
    <w:rsid w:val="000B393C"/>
    <w:rsid w:val="000B3B34"/>
    <w:rsid w:val="000B3C50"/>
    <w:rsid w:val="000B440C"/>
    <w:rsid w:val="000B4788"/>
    <w:rsid w:val="000B53C4"/>
    <w:rsid w:val="000B5976"/>
    <w:rsid w:val="000B59F3"/>
    <w:rsid w:val="000B773A"/>
    <w:rsid w:val="000B799E"/>
    <w:rsid w:val="000C079D"/>
    <w:rsid w:val="000C086F"/>
    <w:rsid w:val="000C0C3E"/>
    <w:rsid w:val="000C0E65"/>
    <w:rsid w:val="000C10A2"/>
    <w:rsid w:val="000C1196"/>
    <w:rsid w:val="000C12EF"/>
    <w:rsid w:val="000C248F"/>
    <w:rsid w:val="000C3B2A"/>
    <w:rsid w:val="000C3FA0"/>
    <w:rsid w:val="000C435E"/>
    <w:rsid w:val="000C4C95"/>
    <w:rsid w:val="000C56CB"/>
    <w:rsid w:val="000C5783"/>
    <w:rsid w:val="000C5D69"/>
    <w:rsid w:val="000C7A91"/>
    <w:rsid w:val="000D0EFD"/>
    <w:rsid w:val="000D154A"/>
    <w:rsid w:val="000D18E9"/>
    <w:rsid w:val="000D1972"/>
    <w:rsid w:val="000D25E0"/>
    <w:rsid w:val="000D2788"/>
    <w:rsid w:val="000D27BD"/>
    <w:rsid w:val="000D3050"/>
    <w:rsid w:val="000D3C50"/>
    <w:rsid w:val="000D4B7D"/>
    <w:rsid w:val="000D4EBA"/>
    <w:rsid w:val="000D523B"/>
    <w:rsid w:val="000D57A9"/>
    <w:rsid w:val="000D5F56"/>
    <w:rsid w:val="000D6247"/>
    <w:rsid w:val="000D6D0D"/>
    <w:rsid w:val="000D6E69"/>
    <w:rsid w:val="000D743A"/>
    <w:rsid w:val="000D7F5C"/>
    <w:rsid w:val="000D7FD1"/>
    <w:rsid w:val="000E01A9"/>
    <w:rsid w:val="000E07F9"/>
    <w:rsid w:val="000E1E80"/>
    <w:rsid w:val="000E2083"/>
    <w:rsid w:val="000E27AD"/>
    <w:rsid w:val="000E2DB5"/>
    <w:rsid w:val="000E2DBB"/>
    <w:rsid w:val="000E30D7"/>
    <w:rsid w:val="000E4218"/>
    <w:rsid w:val="000E4247"/>
    <w:rsid w:val="000E51E7"/>
    <w:rsid w:val="000E6A24"/>
    <w:rsid w:val="000E6C6E"/>
    <w:rsid w:val="000E7D05"/>
    <w:rsid w:val="000E7F48"/>
    <w:rsid w:val="000F049D"/>
    <w:rsid w:val="000F0BB0"/>
    <w:rsid w:val="000F0EC3"/>
    <w:rsid w:val="000F2691"/>
    <w:rsid w:val="000F2E0A"/>
    <w:rsid w:val="000F3EB9"/>
    <w:rsid w:val="000F3F41"/>
    <w:rsid w:val="000F437A"/>
    <w:rsid w:val="000F45C7"/>
    <w:rsid w:val="000F487A"/>
    <w:rsid w:val="000F50D4"/>
    <w:rsid w:val="000F7B41"/>
    <w:rsid w:val="0010004B"/>
    <w:rsid w:val="00100C01"/>
    <w:rsid w:val="00101A76"/>
    <w:rsid w:val="001024FC"/>
    <w:rsid w:val="001027ED"/>
    <w:rsid w:val="001031D6"/>
    <w:rsid w:val="0010352D"/>
    <w:rsid w:val="00103CE0"/>
    <w:rsid w:val="0010576D"/>
    <w:rsid w:val="00105977"/>
    <w:rsid w:val="001059BE"/>
    <w:rsid w:val="00105CE2"/>
    <w:rsid w:val="00107675"/>
    <w:rsid w:val="00107771"/>
    <w:rsid w:val="00107A2C"/>
    <w:rsid w:val="00107C46"/>
    <w:rsid w:val="00107E29"/>
    <w:rsid w:val="00107E5F"/>
    <w:rsid w:val="00110B33"/>
    <w:rsid w:val="00110C69"/>
    <w:rsid w:val="00110E7A"/>
    <w:rsid w:val="00112AA7"/>
    <w:rsid w:val="00112FA4"/>
    <w:rsid w:val="00114277"/>
    <w:rsid w:val="00114671"/>
    <w:rsid w:val="00114C65"/>
    <w:rsid w:val="00114CAD"/>
    <w:rsid w:val="00114E3D"/>
    <w:rsid w:val="00115253"/>
    <w:rsid w:val="00115919"/>
    <w:rsid w:val="00115A55"/>
    <w:rsid w:val="0011652B"/>
    <w:rsid w:val="001165FB"/>
    <w:rsid w:val="00116664"/>
    <w:rsid w:val="001166CE"/>
    <w:rsid w:val="00116F13"/>
    <w:rsid w:val="001178A6"/>
    <w:rsid w:val="00117CC8"/>
    <w:rsid w:val="001209BA"/>
    <w:rsid w:val="0012138B"/>
    <w:rsid w:val="001213AF"/>
    <w:rsid w:val="00121415"/>
    <w:rsid w:val="0012246D"/>
    <w:rsid w:val="00122812"/>
    <w:rsid w:val="001239D3"/>
    <w:rsid w:val="001246BA"/>
    <w:rsid w:val="00124B24"/>
    <w:rsid w:val="00130B28"/>
    <w:rsid w:val="00130D96"/>
    <w:rsid w:val="001329E5"/>
    <w:rsid w:val="00132E67"/>
    <w:rsid w:val="00134465"/>
    <w:rsid w:val="00135AC8"/>
    <w:rsid w:val="00135E08"/>
    <w:rsid w:val="00136898"/>
    <w:rsid w:val="001372A4"/>
    <w:rsid w:val="00140484"/>
    <w:rsid w:val="00140595"/>
    <w:rsid w:val="001431FE"/>
    <w:rsid w:val="00143400"/>
    <w:rsid w:val="00144157"/>
    <w:rsid w:val="00144197"/>
    <w:rsid w:val="00145B98"/>
    <w:rsid w:val="001466F4"/>
    <w:rsid w:val="001472D1"/>
    <w:rsid w:val="001506A5"/>
    <w:rsid w:val="00150800"/>
    <w:rsid w:val="00150F51"/>
    <w:rsid w:val="00150F86"/>
    <w:rsid w:val="00151C44"/>
    <w:rsid w:val="00151D3B"/>
    <w:rsid w:val="0015219D"/>
    <w:rsid w:val="00152975"/>
    <w:rsid w:val="0015341C"/>
    <w:rsid w:val="00153528"/>
    <w:rsid w:val="00153ACD"/>
    <w:rsid w:val="00154EDE"/>
    <w:rsid w:val="00155529"/>
    <w:rsid w:val="001563E7"/>
    <w:rsid w:val="00157E69"/>
    <w:rsid w:val="00160C3F"/>
    <w:rsid w:val="00160C94"/>
    <w:rsid w:val="0016297C"/>
    <w:rsid w:val="00162C8B"/>
    <w:rsid w:val="00162F9F"/>
    <w:rsid w:val="0016395F"/>
    <w:rsid w:val="0017045B"/>
    <w:rsid w:val="00171277"/>
    <w:rsid w:val="00171597"/>
    <w:rsid w:val="001718BE"/>
    <w:rsid w:val="001725EC"/>
    <w:rsid w:val="00173862"/>
    <w:rsid w:val="00173B85"/>
    <w:rsid w:val="0017410C"/>
    <w:rsid w:val="001743FB"/>
    <w:rsid w:val="0017440B"/>
    <w:rsid w:val="00174FEF"/>
    <w:rsid w:val="00175A15"/>
    <w:rsid w:val="0017623B"/>
    <w:rsid w:val="001764DB"/>
    <w:rsid w:val="00176F68"/>
    <w:rsid w:val="001772DF"/>
    <w:rsid w:val="00181A69"/>
    <w:rsid w:val="0018279A"/>
    <w:rsid w:val="00182A7C"/>
    <w:rsid w:val="0018309D"/>
    <w:rsid w:val="00183A15"/>
    <w:rsid w:val="00185407"/>
    <w:rsid w:val="001866AE"/>
    <w:rsid w:val="00186CDE"/>
    <w:rsid w:val="001872E1"/>
    <w:rsid w:val="001875E2"/>
    <w:rsid w:val="0019032B"/>
    <w:rsid w:val="0019032C"/>
    <w:rsid w:val="001905E6"/>
    <w:rsid w:val="0019135A"/>
    <w:rsid w:val="001915EF"/>
    <w:rsid w:val="00191B71"/>
    <w:rsid w:val="00191B92"/>
    <w:rsid w:val="00191C77"/>
    <w:rsid w:val="00192522"/>
    <w:rsid w:val="00192ECB"/>
    <w:rsid w:val="0019339F"/>
    <w:rsid w:val="0019352F"/>
    <w:rsid w:val="0019353E"/>
    <w:rsid w:val="00194273"/>
    <w:rsid w:val="00194729"/>
    <w:rsid w:val="001955FA"/>
    <w:rsid w:val="00196B0A"/>
    <w:rsid w:val="001976FE"/>
    <w:rsid w:val="001A0301"/>
    <w:rsid w:val="001A06B5"/>
    <w:rsid w:val="001A15C1"/>
    <w:rsid w:val="001A19BE"/>
    <w:rsid w:val="001A1FBC"/>
    <w:rsid w:val="001A2387"/>
    <w:rsid w:val="001A2D83"/>
    <w:rsid w:val="001A35EE"/>
    <w:rsid w:val="001A3794"/>
    <w:rsid w:val="001A42D9"/>
    <w:rsid w:val="001A4799"/>
    <w:rsid w:val="001A4A40"/>
    <w:rsid w:val="001A5336"/>
    <w:rsid w:val="001A5A27"/>
    <w:rsid w:val="001A75B4"/>
    <w:rsid w:val="001B00F2"/>
    <w:rsid w:val="001B08C2"/>
    <w:rsid w:val="001B18C5"/>
    <w:rsid w:val="001B19E5"/>
    <w:rsid w:val="001B1C56"/>
    <w:rsid w:val="001B1E26"/>
    <w:rsid w:val="001B28A7"/>
    <w:rsid w:val="001B2B92"/>
    <w:rsid w:val="001B2F5D"/>
    <w:rsid w:val="001B3A18"/>
    <w:rsid w:val="001B43DA"/>
    <w:rsid w:val="001B49A4"/>
    <w:rsid w:val="001B4A04"/>
    <w:rsid w:val="001B5C96"/>
    <w:rsid w:val="001B5FF1"/>
    <w:rsid w:val="001B71BA"/>
    <w:rsid w:val="001B7247"/>
    <w:rsid w:val="001B7259"/>
    <w:rsid w:val="001B7CD4"/>
    <w:rsid w:val="001C062A"/>
    <w:rsid w:val="001C115F"/>
    <w:rsid w:val="001C16CB"/>
    <w:rsid w:val="001C16DD"/>
    <w:rsid w:val="001C1CA9"/>
    <w:rsid w:val="001C2365"/>
    <w:rsid w:val="001C2670"/>
    <w:rsid w:val="001C2B57"/>
    <w:rsid w:val="001C4245"/>
    <w:rsid w:val="001C4852"/>
    <w:rsid w:val="001C4BBF"/>
    <w:rsid w:val="001C4FFD"/>
    <w:rsid w:val="001C5BB7"/>
    <w:rsid w:val="001C70BE"/>
    <w:rsid w:val="001D04CE"/>
    <w:rsid w:val="001D0896"/>
    <w:rsid w:val="001D1249"/>
    <w:rsid w:val="001D1ABD"/>
    <w:rsid w:val="001D1C49"/>
    <w:rsid w:val="001D2162"/>
    <w:rsid w:val="001D4E22"/>
    <w:rsid w:val="001D51AE"/>
    <w:rsid w:val="001D55F5"/>
    <w:rsid w:val="001D6DBE"/>
    <w:rsid w:val="001D7F3C"/>
    <w:rsid w:val="001E033F"/>
    <w:rsid w:val="001E1951"/>
    <w:rsid w:val="001E1A0C"/>
    <w:rsid w:val="001E25B1"/>
    <w:rsid w:val="001E28B5"/>
    <w:rsid w:val="001E373D"/>
    <w:rsid w:val="001E37CE"/>
    <w:rsid w:val="001E49F4"/>
    <w:rsid w:val="001E4D2C"/>
    <w:rsid w:val="001E563B"/>
    <w:rsid w:val="001E596B"/>
    <w:rsid w:val="001E63CB"/>
    <w:rsid w:val="001E6474"/>
    <w:rsid w:val="001E69DB"/>
    <w:rsid w:val="001E7097"/>
    <w:rsid w:val="001F0773"/>
    <w:rsid w:val="001F0E99"/>
    <w:rsid w:val="001F152F"/>
    <w:rsid w:val="001F15DF"/>
    <w:rsid w:val="001F188F"/>
    <w:rsid w:val="001F26BA"/>
    <w:rsid w:val="001F2FFF"/>
    <w:rsid w:val="001F3553"/>
    <w:rsid w:val="001F3D99"/>
    <w:rsid w:val="001F4456"/>
    <w:rsid w:val="001F4B23"/>
    <w:rsid w:val="001F4EC0"/>
    <w:rsid w:val="001F5DAF"/>
    <w:rsid w:val="001F6312"/>
    <w:rsid w:val="0020007A"/>
    <w:rsid w:val="00201CBC"/>
    <w:rsid w:val="00202093"/>
    <w:rsid w:val="00202D13"/>
    <w:rsid w:val="0020301A"/>
    <w:rsid w:val="00203460"/>
    <w:rsid w:val="00207BBA"/>
    <w:rsid w:val="002104B4"/>
    <w:rsid w:val="00211029"/>
    <w:rsid w:val="00211556"/>
    <w:rsid w:val="00211E15"/>
    <w:rsid w:val="00212374"/>
    <w:rsid w:val="00212628"/>
    <w:rsid w:val="00212654"/>
    <w:rsid w:val="002133E7"/>
    <w:rsid w:val="00213BD5"/>
    <w:rsid w:val="00213D8F"/>
    <w:rsid w:val="00213EFD"/>
    <w:rsid w:val="00215095"/>
    <w:rsid w:val="002155F0"/>
    <w:rsid w:val="00215FCB"/>
    <w:rsid w:val="00217A1E"/>
    <w:rsid w:val="00220ED1"/>
    <w:rsid w:val="00221ACE"/>
    <w:rsid w:val="00222414"/>
    <w:rsid w:val="00224696"/>
    <w:rsid w:val="00224E7E"/>
    <w:rsid w:val="00225A44"/>
    <w:rsid w:val="00227450"/>
    <w:rsid w:val="002304D1"/>
    <w:rsid w:val="002309A5"/>
    <w:rsid w:val="00230A44"/>
    <w:rsid w:val="00231338"/>
    <w:rsid w:val="0023193A"/>
    <w:rsid w:val="00231960"/>
    <w:rsid w:val="00231EF4"/>
    <w:rsid w:val="002333AD"/>
    <w:rsid w:val="00233AC6"/>
    <w:rsid w:val="00233DB7"/>
    <w:rsid w:val="00233F28"/>
    <w:rsid w:val="0023415D"/>
    <w:rsid w:val="002343BB"/>
    <w:rsid w:val="0023454D"/>
    <w:rsid w:val="00235B25"/>
    <w:rsid w:val="00235DE7"/>
    <w:rsid w:val="002361A6"/>
    <w:rsid w:val="002362AE"/>
    <w:rsid w:val="00236616"/>
    <w:rsid w:val="00236A49"/>
    <w:rsid w:val="00237161"/>
    <w:rsid w:val="00237225"/>
    <w:rsid w:val="00237271"/>
    <w:rsid w:val="00237649"/>
    <w:rsid w:val="00237D85"/>
    <w:rsid w:val="002403E9"/>
    <w:rsid w:val="0024145A"/>
    <w:rsid w:val="00241C82"/>
    <w:rsid w:val="002430B5"/>
    <w:rsid w:val="0024424D"/>
    <w:rsid w:val="00245C93"/>
    <w:rsid w:val="00246A6D"/>
    <w:rsid w:val="00246D69"/>
    <w:rsid w:val="002476A0"/>
    <w:rsid w:val="00250F97"/>
    <w:rsid w:val="00251B25"/>
    <w:rsid w:val="00252251"/>
    <w:rsid w:val="0025369A"/>
    <w:rsid w:val="0025429E"/>
    <w:rsid w:val="00254537"/>
    <w:rsid w:val="00254543"/>
    <w:rsid w:val="002551F9"/>
    <w:rsid w:val="00255D36"/>
    <w:rsid w:val="0025615B"/>
    <w:rsid w:val="00256377"/>
    <w:rsid w:val="00256B17"/>
    <w:rsid w:val="0026089C"/>
    <w:rsid w:val="002616F4"/>
    <w:rsid w:val="00261C71"/>
    <w:rsid w:val="00261D50"/>
    <w:rsid w:val="002621C5"/>
    <w:rsid w:val="00262250"/>
    <w:rsid w:val="00262275"/>
    <w:rsid w:val="00262CD2"/>
    <w:rsid w:val="00263B48"/>
    <w:rsid w:val="0026539D"/>
    <w:rsid w:val="002667C7"/>
    <w:rsid w:val="0026727A"/>
    <w:rsid w:val="0026766F"/>
    <w:rsid w:val="00267965"/>
    <w:rsid w:val="00270A34"/>
    <w:rsid w:val="00270E10"/>
    <w:rsid w:val="00271DC2"/>
    <w:rsid w:val="00272ED7"/>
    <w:rsid w:val="00273711"/>
    <w:rsid w:val="00273802"/>
    <w:rsid w:val="00274237"/>
    <w:rsid w:val="0027446C"/>
    <w:rsid w:val="00274818"/>
    <w:rsid w:val="002753BC"/>
    <w:rsid w:val="002756A0"/>
    <w:rsid w:val="00275F2A"/>
    <w:rsid w:val="002770FF"/>
    <w:rsid w:val="00277391"/>
    <w:rsid w:val="00280C31"/>
    <w:rsid w:val="00281108"/>
    <w:rsid w:val="00282194"/>
    <w:rsid w:val="00282198"/>
    <w:rsid w:val="0028276F"/>
    <w:rsid w:val="002841D7"/>
    <w:rsid w:val="002852F1"/>
    <w:rsid w:val="002869CA"/>
    <w:rsid w:val="002875BA"/>
    <w:rsid w:val="00290655"/>
    <w:rsid w:val="002906B1"/>
    <w:rsid w:val="00290928"/>
    <w:rsid w:val="002917AA"/>
    <w:rsid w:val="00291A14"/>
    <w:rsid w:val="0029239D"/>
    <w:rsid w:val="00292609"/>
    <w:rsid w:val="00292A52"/>
    <w:rsid w:val="00294B3D"/>
    <w:rsid w:val="002954E7"/>
    <w:rsid w:val="00295CA6"/>
    <w:rsid w:val="00296644"/>
    <w:rsid w:val="002966CF"/>
    <w:rsid w:val="00296BD9"/>
    <w:rsid w:val="00296F61"/>
    <w:rsid w:val="00297995"/>
    <w:rsid w:val="002A008F"/>
    <w:rsid w:val="002A0BDF"/>
    <w:rsid w:val="002A11BD"/>
    <w:rsid w:val="002A38DC"/>
    <w:rsid w:val="002A3E69"/>
    <w:rsid w:val="002A4210"/>
    <w:rsid w:val="002A4790"/>
    <w:rsid w:val="002A4E30"/>
    <w:rsid w:val="002A5FC8"/>
    <w:rsid w:val="002A7B32"/>
    <w:rsid w:val="002A7E81"/>
    <w:rsid w:val="002B02A1"/>
    <w:rsid w:val="002B06BE"/>
    <w:rsid w:val="002B0957"/>
    <w:rsid w:val="002B13F6"/>
    <w:rsid w:val="002B141A"/>
    <w:rsid w:val="002B3246"/>
    <w:rsid w:val="002B3CFE"/>
    <w:rsid w:val="002B446E"/>
    <w:rsid w:val="002B591E"/>
    <w:rsid w:val="002B61F9"/>
    <w:rsid w:val="002B6F05"/>
    <w:rsid w:val="002B721F"/>
    <w:rsid w:val="002B7329"/>
    <w:rsid w:val="002B75EA"/>
    <w:rsid w:val="002B7E64"/>
    <w:rsid w:val="002B7ED5"/>
    <w:rsid w:val="002C062A"/>
    <w:rsid w:val="002C0A89"/>
    <w:rsid w:val="002C14D9"/>
    <w:rsid w:val="002C1507"/>
    <w:rsid w:val="002C16AE"/>
    <w:rsid w:val="002C1A29"/>
    <w:rsid w:val="002C1A70"/>
    <w:rsid w:val="002C2332"/>
    <w:rsid w:val="002C285A"/>
    <w:rsid w:val="002C29BA"/>
    <w:rsid w:val="002C3596"/>
    <w:rsid w:val="002C463E"/>
    <w:rsid w:val="002C474C"/>
    <w:rsid w:val="002C48CA"/>
    <w:rsid w:val="002C4FFA"/>
    <w:rsid w:val="002C564B"/>
    <w:rsid w:val="002C5C94"/>
    <w:rsid w:val="002C5F5B"/>
    <w:rsid w:val="002C6922"/>
    <w:rsid w:val="002C7755"/>
    <w:rsid w:val="002C7B8F"/>
    <w:rsid w:val="002C7D3B"/>
    <w:rsid w:val="002C7D66"/>
    <w:rsid w:val="002D0361"/>
    <w:rsid w:val="002D039D"/>
    <w:rsid w:val="002D0B19"/>
    <w:rsid w:val="002D0B7C"/>
    <w:rsid w:val="002D1F5F"/>
    <w:rsid w:val="002D3BB7"/>
    <w:rsid w:val="002D4427"/>
    <w:rsid w:val="002D4665"/>
    <w:rsid w:val="002D4942"/>
    <w:rsid w:val="002D5547"/>
    <w:rsid w:val="002D57D9"/>
    <w:rsid w:val="002D633E"/>
    <w:rsid w:val="002D6483"/>
    <w:rsid w:val="002D797E"/>
    <w:rsid w:val="002D7F83"/>
    <w:rsid w:val="002E004C"/>
    <w:rsid w:val="002E21E0"/>
    <w:rsid w:val="002E274C"/>
    <w:rsid w:val="002E27BB"/>
    <w:rsid w:val="002E2ADC"/>
    <w:rsid w:val="002E2BB0"/>
    <w:rsid w:val="002E2DFE"/>
    <w:rsid w:val="002E32EA"/>
    <w:rsid w:val="002E4CC0"/>
    <w:rsid w:val="002E520D"/>
    <w:rsid w:val="002E5B38"/>
    <w:rsid w:val="002E61A9"/>
    <w:rsid w:val="002E65C0"/>
    <w:rsid w:val="002E7018"/>
    <w:rsid w:val="002E7C80"/>
    <w:rsid w:val="002F050E"/>
    <w:rsid w:val="002F0772"/>
    <w:rsid w:val="002F07D5"/>
    <w:rsid w:val="002F0AA6"/>
    <w:rsid w:val="002F10AB"/>
    <w:rsid w:val="002F11E6"/>
    <w:rsid w:val="002F1B73"/>
    <w:rsid w:val="002F1CA0"/>
    <w:rsid w:val="002F2416"/>
    <w:rsid w:val="002F2CEB"/>
    <w:rsid w:val="002F435E"/>
    <w:rsid w:val="002F4BEF"/>
    <w:rsid w:val="002F5A9F"/>
    <w:rsid w:val="002F5CB3"/>
    <w:rsid w:val="002F6593"/>
    <w:rsid w:val="002F7258"/>
    <w:rsid w:val="002F78AE"/>
    <w:rsid w:val="002F7CF3"/>
    <w:rsid w:val="00300212"/>
    <w:rsid w:val="003009BE"/>
    <w:rsid w:val="00301251"/>
    <w:rsid w:val="00302CA7"/>
    <w:rsid w:val="00304F8C"/>
    <w:rsid w:val="0030533D"/>
    <w:rsid w:val="00305424"/>
    <w:rsid w:val="00306FC8"/>
    <w:rsid w:val="00307090"/>
    <w:rsid w:val="00310072"/>
    <w:rsid w:val="0031098F"/>
    <w:rsid w:val="003137A2"/>
    <w:rsid w:val="00314AA3"/>
    <w:rsid w:val="003155D8"/>
    <w:rsid w:val="00315751"/>
    <w:rsid w:val="00316930"/>
    <w:rsid w:val="003170F2"/>
    <w:rsid w:val="003175AD"/>
    <w:rsid w:val="00317B7D"/>
    <w:rsid w:val="00320AB2"/>
    <w:rsid w:val="00321038"/>
    <w:rsid w:val="003219A1"/>
    <w:rsid w:val="00322A96"/>
    <w:rsid w:val="00324304"/>
    <w:rsid w:val="00325928"/>
    <w:rsid w:val="00325C7D"/>
    <w:rsid w:val="00327846"/>
    <w:rsid w:val="00327F3F"/>
    <w:rsid w:val="00330211"/>
    <w:rsid w:val="00330229"/>
    <w:rsid w:val="00331C59"/>
    <w:rsid w:val="00331D71"/>
    <w:rsid w:val="00331F2A"/>
    <w:rsid w:val="00332773"/>
    <w:rsid w:val="00332E27"/>
    <w:rsid w:val="00333656"/>
    <w:rsid w:val="00333CDC"/>
    <w:rsid w:val="00335392"/>
    <w:rsid w:val="003354E2"/>
    <w:rsid w:val="00335798"/>
    <w:rsid w:val="00335A0A"/>
    <w:rsid w:val="00335F64"/>
    <w:rsid w:val="00336058"/>
    <w:rsid w:val="00336B7A"/>
    <w:rsid w:val="0034097A"/>
    <w:rsid w:val="00340F43"/>
    <w:rsid w:val="00341271"/>
    <w:rsid w:val="00341E0E"/>
    <w:rsid w:val="003420BC"/>
    <w:rsid w:val="0034381F"/>
    <w:rsid w:val="003439C5"/>
    <w:rsid w:val="00345D00"/>
    <w:rsid w:val="0034679A"/>
    <w:rsid w:val="003470EB"/>
    <w:rsid w:val="0035001F"/>
    <w:rsid w:val="0035038D"/>
    <w:rsid w:val="00350852"/>
    <w:rsid w:val="00350E76"/>
    <w:rsid w:val="003511C1"/>
    <w:rsid w:val="00351714"/>
    <w:rsid w:val="00353434"/>
    <w:rsid w:val="00353C0C"/>
    <w:rsid w:val="00353FE1"/>
    <w:rsid w:val="00354515"/>
    <w:rsid w:val="00354AA5"/>
    <w:rsid w:val="0035575B"/>
    <w:rsid w:val="0035585B"/>
    <w:rsid w:val="00356195"/>
    <w:rsid w:val="0035671A"/>
    <w:rsid w:val="0035729B"/>
    <w:rsid w:val="0035763E"/>
    <w:rsid w:val="00360737"/>
    <w:rsid w:val="003607A3"/>
    <w:rsid w:val="003608E8"/>
    <w:rsid w:val="0036094A"/>
    <w:rsid w:val="00361179"/>
    <w:rsid w:val="003613E0"/>
    <w:rsid w:val="00361AF5"/>
    <w:rsid w:val="00361D75"/>
    <w:rsid w:val="003623E2"/>
    <w:rsid w:val="00362C2B"/>
    <w:rsid w:val="00363433"/>
    <w:rsid w:val="003634B9"/>
    <w:rsid w:val="00363577"/>
    <w:rsid w:val="00363C9E"/>
    <w:rsid w:val="0036516B"/>
    <w:rsid w:val="003658A2"/>
    <w:rsid w:val="00366082"/>
    <w:rsid w:val="00366407"/>
    <w:rsid w:val="003679C1"/>
    <w:rsid w:val="00370183"/>
    <w:rsid w:val="00370CCD"/>
    <w:rsid w:val="003713F1"/>
    <w:rsid w:val="00371F20"/>
    <w:rsid w:val="003729E0"/>
    <w:rsid w:val="0037320A"/>
    <w:rsid w:val="00376127"/>
    <w:rsid w:val="0037685B"/>
    <w:rsid w:val="00376B05"/>
    <w:rsid w:val="00377244"/>
    <w:rsid w:val="003774C6"/>
    <w:rsid w:val="00377DA5"/>
    <w:rsid w:val="003801AC"/>
    <w:rsid w:val="0038025E"/>
    <w:rsid w:val="00380540"/>
    <w:rsid w:val="003809AF"/>
    <w:rsid w:val="003810B5"/>
    <w:rsid w:val="00383B71"/>
    <w:rsid w:val="00383BA1"/>
    <w:rsid w:val="0038428D"/>
    <w:rsid w:val="0038435D"/>
    <w:rsid w:val="00384C66"/>
    <w:rsid w:val="003850AD"/>
    <w:rsid w:val="00385333"/>
    <w:rsid w:val="00385EB9"/>
    <w:rsid w:val="00385F5A"/>
    <w:rsid w:val="0038715D"/>
    <w:rsid w:val="00387296"/>
    <w:rsid w:val="00390732"/>
    <w:rsid w:val="0039093A"/>
    <w:rsid w:val="0039226D"/>
    <w:rsid w:val="00392771"/>
    <w:rsid w:val="0039317F"/>
    <w:rsid w:val="003933CF"/>
    <w:rsid w:val="00393DFC"/>
    <w:rsid w:val="003946E2"/>
    <w:rsid w:val="00395C7E"/>
    <w:rsid w:val="0039699E"/>
    <w:rsid w:val="00396C44"/>
    <w:rsid w:val="003A04DB"/>
    <w:rsid w:val="003A133A"/>
    <w:rsid w:val="003A3BE4"/>
    <w:rsid w:val="003A5CA4"/>
    <w:rsid w:val="003A6C2C"/>
    <w:rsid w:val="003A77F4"/>
    <w:rsid w:val="003A7927"/>
    <w:rsid w:val="003A7AD1"/>
    <w:rsid w:val="003B00BF"/>
    <w:rsid w:val="003B047F"/>
    <w:rsid w:val="003B1B82"/>
    <w:rsid w:val="003B1E30"/>
    <w:rsid w:val="003B36FC"/>
    <w:rsid w:val="003B3C58"/>
    <w:rsid w:val="003B4906"/>
    <w:rsid w:val="003B5067"/>
    <w:rsid w:val="003B59F7"/>
    <w:rsid w:val="003B7510"/>
    <w:rsid w:val="003C0929"/>
    <w:rsid w:val="003C1614"/>
    <w:rsid w:val="003C250F"/>
    <w:rsid w:val="003C2E94"/>
    <w:rsid w:val="003C3058"/>
    <w:rsid w:val="003C345C"/>
    <w:rsid w:val="003C3B23"/>
    <w:rsid w:val="003C3BA9"/>
    <w:rsid w:val="003C3FA8"/>
    <w:rsid w:val="003C41F5"/>
    <w:rsid w:val="003C42BB"/>
    <w:rsid w:val="003C62F1"/>
    <w:rsid w:val="003C63B9"/>
    <w:rsid w:val="003C6FA7"/>
    <w:rsid w:val="003D0EB6"/>
    <w:rsid w:val="003D102C"/>
    <w:rsid w:val="003D1AE0"/>
    <w:rsid w:val="003D208E"/>
    <w:rsid w:val="003D2775"/>
    <w:rsid w:val="003D28C6"/>
    <w:rsid w:val="003D2C0D"/>
    <w:rsid w:val="003D4673"/>
    <w:rsid w:val="003D46C5"/>
    <w:rsid w:val="003D5B94"/>
    <w:rsid w:val="003D5C50"/>
    <w:rsid w:val="003D6835"/>
    <w:rsid w:val="003D6A29"/>
    <w:rsid w:val="003E020C"/>
    <w:rsid w:val="003E05A5"/>
    <w:rsid w:val="003E1384"/>
    <w:rsid w:val="003E1512"/>
    <w:rsid w:val="003E35B3"/>
    <w:rsid w:val="003E38F1"/>
    <w:rsid w:val="003E3B5B"/>
    <w:rsid w:val="003E469A"/>
    <w:rsid w:val="003E5CDB"/>
    <w:rsid w:val="003E6826"/>
    <w:rsid w:val="003E6BB9"/>
    <w:rsid w:val="003E6EB3"/>
    <w:rsid w:val="003E6F40"/>
    <w:rsid w:val="003F0475"/>
    <w:rsid w:val="003F097B"/>
    <w:rsid w:val="003F105C"/>
    <w:rsid w:val="003F1158"/>
    <w:rsid w:val="003F1D9E"/>
    <w:rsid w:val="003F1EBE"/>
    <w:rsid w:val="003F222E"/>
    <w:rsid w:val="003F2644"/>
    <w:rsid w:val="003F2DFD"/>
    <w:rsid w:val="003F30AF"/>
    <w:rsid w:val="003F3143"/>
    <w:rsid w:val="003F42E2"/>
    <w:rsid w:val="003F47B1"/>
    <w:rsid w:val="003F60CF"/>
    <w:rsid w:val="003F65AE"/>
    <w:rsid w:val="003F76D9"/>
    <w:rsid w:val="003F795E"/>
    <w:rsid w:val="0040157B"/>
    <w:rsid w:val="00401678"/>
    <w:rsid w:val="00401A8D"/>
    <w:rsid w:val="00401B7E"/>
    <w:rsid w:val="00402012"/>
    <w:rsid w:val="0040209D"/>
    <w:rsid w:val="00404A28"/>
    <w:rsid w:val="00404B3D"/>
    <w:rsid w:val="00404BD5"/>
    <w:rsid w:val="00404E29"/>
    <w:rsid w:val="00404EB7"/>
    <w:rsid w:val="00405760"/>
    <w:rsid w:val="004060DD"/>
    <w:rsid w:val="0040681A"/>
    <w:rsid w:val="00406F7F"/>
    <w:rsid w:val="00410A44"/>
    <w:rsid w:val="00411B74"/>
    <w:rsid w:val="00412316"/>
    <w:rsid w:val="004134E5"/>
    <w:rsid w:val="00413D76"/>
    <w:rsid w:val="00414821"/>
    <w:rsid w:val="00415363"/>
    <w:rsid w:val="0041546C"/>
    <w:rsid w:val="00415A30"/>
    <w:rsid w:val="00417CCD"/>
    <w:rsid w:val="00420507"/>
    <w:rsid w:val="004209CA"/>
    <w:rsid w:val="00420D1E"/>
    <w:rsid w:val="00420E3A"/>
    <w:rsid w:val="0042145D"/>
    <w:rsid w:val="00421C52"/>
    <w:rsid w:val="00421F3B"/>
    <w:rsid w:val="004228E7"/>
    <w:rsid w:val="004239BD"/>
    <w:rsid w:val="00423C69"/>
    <w:rsid w:val="00424109"/>
    <w:rsid w:val="004247F1"/>
    <w:rsid w:val="00424E94"/>
    <w:rsid w:val="00424FC7"/>
    <w:rsid w:val="00425002"/>
    <w:rsid w:val="004252DA"/>
    <w:rsid w:val="004257AB"/>
    <w:rsid w:val="00426405"/>
    <w:rsid w:val="0042730B"/>
    <w:rsid w:val="00427CCA"/>
    <w:rsid w:val="00430AA8"/>
    <w:rsid w:val="004310A9"/>
    <w:rsid w:val="0043124D"/>
    <w:rsid w:val="00431882"/>
    <w:rsid w:val="004322D9"/>
    <w:rsid w:val="00433B98"/>
    <w:rsid w:val="00434506"/>
    <w:rsid w:val="00434835"/>
    <w:rsid w:val="00436510"/>
    <w:rsid w:val="00440033"/>
    <w:rsid w:val="0044049A"/>
    <w:rsid w:val="0044084A"/>
    <w:rsid w:val="00441661"/>
    <w:rsid w:val="00441A36"/>
    <w:rsid w:val="00442014"/>
    <w:rsid w:val="0044396D"/>
    <w:rsid w:val="00443D06"/>
    <w:rsid w:val="004445AA"/>
    <w:rsid w:val="00444E91"/>
    <w:rsid w:val="00444EF8"/>
    <w:rsid w:val="00445DA0"/>
    <w:rsid w:val="0044609F"/>
    <w:rsid w:val="0044653B"/>
    <w:rsid w:val="00446AA3"/>
    <w:rsid w:val="00446D98"/>
    <w:rsid w:val="00446E02"/>
    <w:rsid w:val="00447730"/>
    <w:rsid w:val="0045011D"/>
    <w:rsid w:val="0045013A"/>
    <w:rsid w:val="0045201A"/>
    <w:rsid w:val="00452605"/>
    <w:rsid w:val="00452822"/>
    <w:rsid w:val="00453A78"/>
    <w:rsid w:val="00454C58"/>
    <w:rsid w:val="004554AA"/>
    <w:rsid w:val="0045559E"/>
    <w:rsid w:val="004559C5"/>
    <w:rsid w:val="00455D3C"/>
    <w:rsid w:val="004568C2"/>
    <w:rsid w:val="00456B28"/>
    <w:rsid w:val="00460010"/>
    <w:rsid w:val="00461997"/>
    <w:rsid w:val="0046338E"/>
    <w:rsid w:val="00465052"/>
    <w:rsid w:val="00465453"/>
    <w:rsid w:val="0046548F"/>
    <w:rsid w:val="00466037"/>
    <w:rsid w:val="00466548"/>
    <w:rsid w:val="00466CA2"/>
    <w:rsid w:val="00466CC0"/>
    <w:rsid w:val="00467490"/>
    <w:rsid w:val="004676C6"/>
    <w:rsid w:val="00467AD8"/>
    <w:rsid w:val="00467D8E"/>
    <w:rsid w:val="00470038"/>
    <w:rsid w:val="00470F54"/>
    <w:rsid w:val="00471DF3"/>
    <w:rsid w:val="00473041"/>
    <w:rsid w:val="00473506"/>
    <w:rsid w:val="0047380A"/>
    <w:rsid w:val="0047578B"/>
    <w:rsid w:val="004770B1"/>
    <w:rsid w:val="00477379"/>
    <w:rsid w:val="004779AF"/>
    <w:rsid w:val="004802F8"/>
    <w:rsid w:val="00480FE0"/>
    <w:rsid w:val="00481654"/>
    <w:rsid w:val="0048277A"/>
    <w:rsid w:val="00482AD5"/>
    <w:rsid w:val="00482C2F"/>
    <w:rsid w:val="00483153"/>
    <w:rsid w:val="00483726"/>
    <w:rsid w:val="00484796"/>
    <w:rsid w:val="00484CB1"/>
    <w:rsid w:val="00485279"/>
    <w:rsid w:val="00485D03"/>
    <w:rsid w:val="0048605F"/>
    <w:rsid w:val="00486800"/>
    <w:rsid w:val="00487340"/>
    <w:rsid w:val="004873F4"/>
    <w:rsid w:val="0048752F"/>
    <w:rsid w:val="0049012A"/>
    <w:rsid w:val="00490D94"/>
    <w:rsid w:val="004912D2"/>
    <w:rsid w:val="004918F5"/>
    <w:rsid w:val="00491D3A"/>
    <w:rsid w:val="00493200"/>
    <w:rsid w:val="004937B5"/>
    <w:rsid w:val="0049473B"/>
    <w:rsid w:val="00494EA4"/>
    <w:rsid w:val="004953E4"/>
    <w:rsid w:val="00495F5E"/>
    <w:rsid w:val="00496365"/>
    <w:rsid w:val="004971E5"/>
    <w:rsid w:val="00497300"/>
    <w:rsid w:val="004974B1"/>
    <w:rsid w:val="00497B9C"/>
    <w:rsid w:val="004A11BF"/>
    <w:rsid w:val="004A1D5D"/>
    <w:rsid w:val="004A221A"/>
    <w:rsid w:val="004A222A"/>
    <w:rsid w:val="004A2AF8"/>
    <w:rsid w:val="004A3043"/>
    <w:rsid w:val="004A31F0"/>
    <w:rsid w:val="004A33E6"/>
    <w:rsid w:val="004A4F8E"/>
    <w:rsid w:val="004A5235"/>
    <w:rsid w:val="004A6467"/>
    <w:rsid w:val="004A72F8"/>
    <w:rsid w:val="004A7444"/>
    <w:rsid w:val="004A76DC"/>
    <w:rsid w:val="004A7D86"/>
    <w:rsid w:val="004B02CB"/>
    <w:rsid w:val="004B112B"/>
    <w:rsid w:val="004B14FB"/>
    <w:rsid w:val="004B1645"/>
    <w:rsid w:val="004B1D9B"/>
    <w:rsid w:val="004B20DD"/>
    <w:rsid w:val="004B22D0"/>
    <w:rsid w:val="004B3671"/>
    <w:rsid w:val="004B3FF3"/>
    <w:rsid w:val="004B485B"/>
    <w:rsid w:val="004B53F0"/>
    <w:rsid w:val="004B5B19"/>
    <w:rsid w:val="004B5D13"/>
    <w:rsid w:val="004B5D1F"/>
    <w:rsid w:val="004B631A"/>
    <w:rsid w:val="004B648A"/>
    <w:rsid w:val="004B6EA6"/>
    <w:rsid w:val="004B790F"/>
    <w:rsid w:val="004C0E3F"/>
    <w:rsid w:val="004C16FE"/>
    <w:rsid w:val="004C1B01"/>
    <w:rsid w:val="004C22CE"/>
    <w:rsid w:val="004C2697"/>
    <w:rsid w:val="004C44FC"/>
    <w:rsid w:val="004C4AC3"/>
    <w:rsid w:val="004C4E66"/>
    <w:rsid w:val="004C4F77"/>
    <w:rsid w:val="004C5364"/>
    <w:rsid w:val="004C5651"/>
    <w:rsid w:val="004C688C"/>
    <w:rsid w:val="004C732A"/>
    <w:rsid w:val="004C76BC"/>
    <w:rsid w:val="004C781F"/>
    <w:rsid w:val="004D02BB"/>
    <w:rsid w:val="004D0670"/>
    <w:rsid w:val="004D084F"/>
    <w:rsid w:val="004D0FF3"/>
    <w:rsid w:val="004D169C"/>
    <w:rsid w:val="004D1EE6"/>
    <w:rsid w:val="004D206B"/>
    <w:rsid w:val="004D220E"/>
    <w:rsid w:val="004D24F7"/>
    <w:rsid w:val="004D3381"/>
    <w:rsid w:val="004D33CC"/>
    <w:rsid w:val="004D37C7"/>
    <w:rsid w:val="004D5281"/>
    <w:rsid w:val="004D5404"/>
    <w:rsid w:val="004D55F1"/>
    <w:rsid w:val="004D737F"/>
    <w:rsid w:val="004D7924"/>
    <w:rsid w:val="004E2875"/>
    <w:rsid w:val="004E28BB"/>
    <w:rsid w:val="004E3212"/>
    <w:rsid w:val="004E3464"/>
    <w:rsid w:val="004E3BC6"/>
    <w:rsid w:val="004E3E48"/>
    <w:rsid w:val="004E5024"/>
    <w:rsid w:val="004E568A"/>
    <w:rsid w:val="004E5FE4"/>
    <w:rsid w:val="004E6775"/>
    <w:rsid w:val="004E79C9"/>
    <w:rsid w:val="004F03B1"/>
    <w:rsid w:val="004F0800"/>
    <w:rsid w:val="004F0CE5"/>
    <w:rsid w:val="004F21BE"/>
    <w:rsid w:val="004F2789"/>
    <w:rsid w:val="004F2CDD"/>
    <w:rsid w:val="004F2CFD"/>
    <w:rsid w:val="004F4390"/>
    <w:rsid w:val="004F4509"/>
    <w:rsid w:val="004F4BD5"/>
    <w:rsid w:val="004F5B69"/>
    <w:rsid w:val="004F604A"/>
    <w:rsid w:val="004F60B4"/>
    <w:rsid w:val="004F6100"/>
    <w:rsid w:val="004F668F"/>
    <w:rsid w:val="004F690D"/>
    <w:rsid w:val="004F6F32"/>
    <w:rsid w:val="004F6F56"/>
    <w:rsid w:val="004F7EE1"/>
    <w:rsid w:val="0050073D"/>
    <w:rsid w:val="005007BE"/>
    <w:rsid w:val="00502646"/>
    <w:rsid w:val="00502658"/>
    <w:rsid w:val="00502945"/>
    <w:rsid w:val="00502E8F"/>
    <w:rsid w:val="00504546"/>
    <w:rsid w:val="005046A4"/>
    <w:rsid w:val="0050695E"/>
    <w:rsid w:val="00506C6B"/>
    <w:rsid w:val="00506FBE"/>
    <w:rsid w:val="00507ABE"/>
    <w:rsid w:val="0051081D"/>
    <w:rsid w:val="00510D42"/>
    <w:rsid w:val="00511894"/>
    <w:rsid w:val="005128C9"/>
    <w:rsid w:val="0051377E"/>
    <w:rsid w:val="00513BA2"/>
    <w:rsid w:val="0051525A"/>
    <w:rsid w:val="005162CA"/>
    <w:rsid w:val="005172A1"/>
    <w:rsid w:val="00517C85"/>
    <w:rsid w:val="00522235"/>
    <w:rsid w:val="0052396C"/>
    <w:rsid w:val="00524845"/>
    <w:rsid w:val="00526076"/>
    <w:rsid w:val="00526ABA"/>
    <w:rsid w:val="00527317"/>
    <w:rsid w:val="005279B6"/>
    <w:rsid w:val="00531F93"/>
    <w:rsid w:val="0053275F"/>
    <w:rsid w:val="0053388A"/>
    <w:rsid w:val="00533EF0"/>
    <w:rsid w:val="00534D35"/>
    <w:rsid w:val="00536030"/>
    <w:rsid w:val="00536D22"/>
    <w:rsid w:val="00536FD9"/>
    <w:rsid w:val="0054025B"/>
    <w:rsid w:val="00540277"/>
    <w:rsid w:val="00540809"/>
    <w:rsid w:val="00541306"/>
    <w:rsid w:val="00541CCB"/>
    <w:rsid w:val="0054272B"/>
    <w:rsid w:val="00542F3D"/>
    <w:rsid w:val="00542FBE"/>
    <w:rsid w:val="00543512"/>
    <w:rsid w:val="005451B2"/>
    <w:rsid w:val="005454F8"/>
    <w:rsid w:val="00545D53"/>
    <w:rsid w:val="00545F43"/>
    <w:rsid w:val="00546FD6"/>
    <w:rsid w:val="00547552"/>
    <w:rsid w:val="0054787A"/>
    <w:rsid w:val="00547A94"/>
    <w:rsid w:val="00550847"/>
    <w:rsid w:val="00550B90"/>
    <w:rsid w:val="00552364"/>
    <w:rsid w:val="00552729"/>
    <w:rsid w:val="00553575"/>
    <w:rsid w:val="00554834"/>
    <w:rsid w:val="00554861"/>
    <w:rsid w:val="00555B02"/>
    <w:rsid w:val="00555C8D"/>
    <w:rsid w:val="005561A8"/>
    <w:rsid w:val="00556595"/>
    <w:rsid w:val="00557721"/>
    <w:rsid w:val="00560E62"/>
    <w:rsid w:val="00560FE6"/>
    <w:rsid w:val="00561A5C"/>
    <w:rsid w:val="00561D46"/>
    <w:rsid w:val="00561D71"/>
    <w:rsid w:val="005621BE"/>
    <w:rsid w:val="005638B9"/>
    <w:rsid w:val="005642AB"/>
    <w:rsid w:val="005647BD"/>
    <w:rsid w:val="00564F52"/>
    <w:rsid w:val="005655EB"/>
    <w:rsid w:val="005664AD"/>
    <w:rsid w:val="00567761"/>
    <w:rsid w:val="00570770"/>
    <w:rsid w:val="0057156A"/>
    <w:rsid w:val="00571752"/>
    <w:rsid w:val="0057179B"/>
    <w:rsid w:val="00571ED2"/>
    <w:rsid w:val="005729E5"/>
    <w:rsid w:val="00572A28"/>
    <w:rsid w:val="00573720"/>
    <w:rsid w:val="00573BF1"/>
    <w:rsid w:val="0057422C"/>
    <w:rsid w:val="00577614"/>
    <w:rsid w:val="00577BC5"/>
    <w:rsid w:val="00580936"/>
    <w:rsid w:val="00581085"/>
    <w:rsid w:val="00581738"/>
    <w:rsid w:val="00581A92"/>
    <w:rsid w:val="005822BB"/>
    <w:rsid w:val="0058233E"/>
    <w:rsid w:val="00582499"/>
    <w:rsid w:val="005826A5"/>
    <w:rsid w:val="0058316D"/>
    <w:rsid w:val="0058316E"/>
    <w:rsid w:val="00585C77"/>
    <w:rsid w:val="00585CC3"/>
    <w:rsid w:val="00585DAF"/>
    <w:rsid w:val="00586416"/>
    <w:rsid w:val="00586500"/>
    <w:rsid w:val="005866AC"/>
    <w:rsid w:val="005868CF"/>
    <w:rsid w:val="00586A0B"/>
    <w:rsid w:val="00586DF6"/>
    <w:rsid w:val="00586EDB"/>
    <w:rsid w:val="00590C26"/>
    <w:rsid w:val="00590ECF"/>
    <w:rsid w:val="005910FD"/>
    <w:rsid w:val="00591CD0"/>
    <w:rsid w:val="0059280B"/>
    <w:rsid w:val="00592941"/>
    <w:rsid w:val="005932AE"/>
    <w:rsid w:val="00594134"/>
    <w:rsid w:val="00594685"/>
    <w:rsid w:val="00594B98"/>
    <w:rsid w:val="00594DD6"/>
    <w:rsid w:val="00594DEB"/>
    <w:rsid w:val="00595059"/>
    <w:rsid w:val="005950F6"/>
    <w:rsid w:val="005976ED"/>
    <w:rsid w:val="00597A59"/>
    <w:rsid w:val="00597BCB"/>
    <w:rsid w:val="00597C8C"/>
    <w:rsid w:val="005A0EFC"/>
    <w:rsid w:val="005A14A0"/>
    <w:rsid w:val="005A6171"/>
    <w:rsid w:val="005A6D63"/>
    <w:rsid w:val="005A77F7"/>
    <w:rsid w:val="005B1002"/>
    <w:rsid w:val="005B191E"/>
    <w:rsid w:val="005B20ED"/>
    <w:rsid w:val="005B2A3D"/>
    <w:rsid w:val="005B4160"/>
    <w:rsid w:val="005B465C"/>
    <w:rsid w:val="005B4C84"/>
    <w:rsid w:val="005B530C"/>
    <w:rsid w:val="005B6211"/>
    <w:rsid w:val="005B6F31"/>
    <w:rsid w:val="005B7172"/>
    <w:rsid w:val="005B74CA"/>
    <w:rsid w:val="005B7725"/>
    <w:rsid w:val="005C0187"/>
    <w:rsid w:val="005C0C1E"/>
    <w:rsid w:val="005C174A"/>
    <w:rsid w:val="005C24CE"/>
    <w:rsid w:val="005C260D"/>
    <w:rsid w:val="005C2EF3"/>
    <w:rsid w:val="005C5072"/>
    <w:rsid w:val="005C56EE"/>
    <w:rsid w:val="005C5B4E"/>
    <w:rsid w:val="005C64DC"/>
    <w:rsid w:val="005C690C"/>
    <w:rsid w:val="005C6994"/>
    <w:rsid w:val="005D0CEE"/>
    <w:rsid w:val="005D0F79"/>
    <w:rsid w:val="005D1041"/>
    <w:rsid w:val="005D1C38"/>
    <w:rsid w:val="005D1F72"/>
    <w:rsid w:val="005D3777"/>
    <w:rsid w:val="005D43D9"/>
    <w:rsid w:val="005D5952"/>
    <w:rsid w:val="005D6230"/>
    <w:rsid w:val="005D6307"/>
    <w:rsid w:val="005D6D29"/>
    <w:rsid w:val="005D73B3"/>
    <w:rsid w:val="005E0D82"/>
    <w:rsid w:val="005E13CA"/>
    <w:rsid w:val="005E2010"/>
    <w:rsid w:val="005E22B6"/>
    <w:rsid w:val="005E264A"/>
    <w:rsid w:val="005E4B67"/>
    <w:rsid w:val="005E58C8"/>
    <w:rsid w:val="005E5D22"/>
    <w:rsid w:val="005E6A69"/>
    <w:rsid w:val="005E6B92"/>
    <w:rsid w:val="005E6EF1"/>
    <w:rsid w:val="005E7CB7"/>
    <w:rsid w:val="005E7F68"/>
    <w:rsid w:val="005F00A6"/>
    <w:rsid w:val="005F2DC9"/>
    <w:rsid w:val="005F3EAF"/>
    <w:rsid w:val="005F4232"/>
    <w:rsid w:val="005F487E"/>
    <w:rsid w:val="005F53FC"/>
    <w:rsid w:val="005F5437"/>
    <w:rsid w:val="005F595E"/>
    <w:rsid w:val="005F69BE"/>
    <w:rsid w:val="005F6EDE"/>
    <w:rsid w:val="00600404"/>
    <w:rsid w:val="00600593"/>
    <w:rsid w:val="00600F67"/>
    <w:rsid w:val="006020D2"/>
    <w:rsid w:val="00602F5C"/>
    <w:rsid w:val="006032C6"/>
    <w:rsid w:val="0060649B"/>
    <w:rsid w:val="006065E5"/>
    <w:rsid w:val="006067CF"/>
    <w:rsid w:val="0060743B"/>
    <w:rsid w:val="006076F0"/>
    <w:rsid w:val="0061062E"/>
    <w:rsid w:val="006114A0"/>
    <w:rsid w:val="00611C25"/>
    <w:rsid w:val="00612751"/>
    <w:rsid w:val="006132CB"/>
    <w:rsid w:val="006141D2"/>
    <w:rsid w:val="006146F6"/>
    <w:rsid w:val="00615F6E"/>
    <w:rsid w:val="0061668B"/>
    <w:rsid w:val="00616965"/>
    <w:rsid w:val="00616DC3"/>
    <w:rsid w:val="00617895"/>
    <w:rsid w:val="00617C4E"/>
    <w:rsid w:val="0062047B"/>
    <w:rsid w:val="00620900"/>
    <w:rsid w:val="00624175"/>
    <w:rsid w:val="00624545"/>
    <w:rsid w:val="00624F58"/>
    <w:rsid w:val="006257A8"/>
    <w:rsid w:val="00626326"/>
    <w:rsid w:val="00627084"/>
    <w:rsid w:val="00627D24"/>
    <w:rsid w:val="00627E23"/>
    <w:rsid w:val="00630534"/>
    <w:rsid w:val="00630718"/>
    <w:rsid w:val="006307D7"/>
    <w:rsid w:val="006308B6"/>
    <w:rsid w:val="00631347"/>
    <w:rsid w:val="00631D8D"/>
    <w:rsid w:val="00632B89"/>
    <w:rsid w:val="00633EDB"/>
    <w:rsid w:val="006342F5"/>
    <w:rsid w:val="00634A2F"/>
    <w:rsid w:val="0063529F"/>
    <w:rsid w:val="006360CF"/>
    <w:rsid w:val="0063681E"/>
    <w:rsid w:val="00636B38"/>
    <w:rsid w:val="00636E44"/>
    <w:rsid w:val="00636E5F"/>
    <w:rsid w:val="00637F98"/>
    <w:rsid w:val="0064023E"/>
    <w:rsid w:val="0064042E"/>
    <w:rsid w:val="00640A77"/>
    <w:rsid w:val="00640D3D"/>
    <w:rsid w:val="006413D0"/>
    <w:rsid w:val="00643781"/>
    <w:rsid w:val="00644505"/>
    <w:rsid w:val="00644CA7"/>
    <w:rsid w:val="00645EB0"/>
    <w:rsid w:val="0064627B"/>
    <w:rsid w:val="00646C6D"/>
    <w:rsid w:val="00647499"/>
    <w:rsid w:val="006507CE"/>
    <w:rsid w:val="006508A6"/>
    <w:rsid w:val="00651066"/>
    <w:rsid w:val="00651990"/>
    <w:rsid w:val="00652BA9"/>
    <w:rsid w:val="00653AB6"/>
    <w:rsid w:val="00654552"/>
    <w:rsid w:val="0065458B"/>
    <w:rsid w:val="0065572A"/>
    <w:rsid w:val="00655C13"/>
    <w:rsid w:val="00655FF2"/>
    <w:rsid w:val="00656B4D"/>
    <w:rsid w:val="00657082"/>
    <w:rsid w:val="0065744D"/>
    <w:rsid w:val="00657AC6"/>
    <w:rsid w:val="00657CFD"/>
    <w:rsid w:val="00657D25"/>
    <w:rsid w:val="00657F34"/>
    <w:rsid w:val="00660654"/>
    <w:rsid w:val="0066065F"/>
    <w:rsid w:val="00660CD6"/>
    <w:rsid w:val="00662625"/>
    <w:rsid w:val="006627B1"/>
    <w:rsid w:val="00664664"/>
    <w:rsid w:val="00664A54"/>
    <w:rsid w:val="00664F2F"/>
    <w:rsid w:val="006655A1"/>
    <w:rsid w:val="006659FC"/>
    <w:rsid w:val="006665DF"/>
    <w:rsid w:val="00666D6B"/>
    <w:rsid w:val="00667287"/>
    <w:rsid w:val="00667824"/>
    <w:rsid w:val="00667970"/>
    <w:rsid w:val="00667DC5"/>
    <w:rsid w:val="00670081"/>
    <w:rsid w:val="006708D9"/>
    <w:rsid w:val="0067104A"/>
    <w:rsid w:val="00671A09"/>
    <w:rsid w:val="00673047"/>
    <w:rsid w:val="006733E0"/>
    <w:rsid w:val="00674C23"/>
    <w:rsid w:val="006759E9"/>
    <w:rsid w:val="00675A6F"/>
    <w:rsid w:val="00675F42"/>
    <w:rsid w:val="00676695"/>
    <w:rsid w:val="00676B38"/>
    <w:rsid w:val="006824BC"/>
    <w:rsid w:val="00682D3A"/>
    <w:rsid w:val="0068334F"/>
    <w:rsid w:val="006840B7"/>
    <w:rsid w:val="006845AE"/>
    <w:rsid w:val="0068460A"/>
    <w:rsid w:val="00684749"/>
    <w:rsid w:val="00685189"/>
    <w:rsid w:val="00686C66"/>
    <w:rsid w:val="00686D0A"/>
    <w:rsid w:val="00686D7F"/>
    <w:rsid w:val="00686F91"/>
    <w:rsid w:val="00687336"/>
    <w:rsid w:val="006877C0"/>
    <w:rsid w:val="00690B78"/>
    <w:rsid w:val="00690E70"/>
    <w:rsid w:val="00690F03"/>
    <w:rsid w:val="00691EF0"/>
    <w:rsid w:val="00691FB5"/>
    <w:rsid w:val="0069220D"/>
    <w:rsid w:val="006927D3"/>
    <w:rsid w:val="006943CB"/>
    <w:rsid w:val="00694B94"/>
    <w:rsid w:val="0069609D"/>
    <w:rsid w:val="00696745"/>
    <w:rsid w:val="00697A15"/>
    <w:rsid w:val="006A1603"/>
    <w:rsid w:val="006A2AB3"/>
    <w:rsid w:val="006A313B"/>
    <w:rsid w:val="006A4044"/>
    <w:rsid w:val="006A4813"/>
    <w:rsid w:val="006A50E1"/>
    <w:rsid w:val="006A5D00"/>
    <w:rsid w:val="006A5FD5"/>
    <w:rsid w:val="006A69B4"/>
    <w:rsid w:val="006A71C2"/>
    <w:rsid w:val="006B0BD7"/>
    <w:rsid w:val="006B12A8"/>
    <w:rsid w:val="006B1F57"/>
    <w:rsid w:val="006B2E1A"/>
    <w:rsid w:val="006B333F"/>
    <w:rsid w:val="006B43EB"/>
    <w:rsid w:val="006B5DEF"/>
    <w:rsid w:val="006B698E"/>
    <w:rsid w:val="006B7008"/>
    <w:rsid w:val="006B7B57"/>
    <w:rsid w:val="006B7B83"/>
    <w:rsid w:val="006B7CE9"/>
    <w:rsid w:val="006B7D23"/>
    <w:rsid w:val="006C089A"/>
    <w:rsid w:val="006C2788"/>
    <w:rsid w:val="006C329C"/>
    <w:rsid w:val="006C33AF"/>
    <w:rsid w:val="006C3499"/>
    <w:rsid w:val="006C379B"/>
    <w:rsid w:val="006C456B"/>
    <w:rsid w:val="006C4F80"/>
    <w:rsid w:val="006C5019"/>
    <w:rsid w:val="006C51C2"/>
    <w:rsid w:val="006C5616"/>
    <w:rsid w:val="006C5F91"/>
    <w:rsid w:val="006D09F5"/>
    <w:rsid w:val="006D138E"/>
    <w:rsid w:val="006D1BC4"/>
    <w:rsid w:val="006D2292"/>
    <w:rsid w:val="006D2330"/>
    <w:rsid w:val="006D2C35"/>
    <w:rsid w:val="006D35E9"/>
    <w:rsid w:val="006D3C9D"/>
    <w:rsid w:val="006D450A"/>
    <w:rsid w:val="006D559E"/>
    <w:rsid w:val="006D55DE"/>
    <w:rsid w:val="006D567D"/>
    <w:rsid w:val="006D6B41"/>
    <w:rsid w:val="006D70CA"/>
    <w:rsid w:val="006D71A7"/>
    <w:rsid w:val="006D7C5D"/>
    <w:rsid w:val="006D7E95"/>
    <w:rsid w:val="006E0927"/>
    <w:rsid w:val="006E13A5"/>
    <w:rsid w:val="006E2B09"/>
    <w:rsid w:val="006E3065"/>
    <w:rsid w:val="006E395D"/>
    <w:rsid w:val="006E3B20"/>
    <w:rsid w:val="006E466E"/>
    <w:rsid w:val="006E5572"/>
    <w:rsid w:val="006E5789"/>
    <w:rsid w:val="006E61D4"/>
    <w:rsid w:val="006E65C8"/>
    <w:rsid w:val="006E6CD6"/>
    <w:rsid w:val="006E7161"/>
    <w:rsid w:val="006E75B8"/>
    <w:rsid w:val="006F0584"/>
    <w:rsid w:val="006F0D85"/>
    <w:rsid w:val="006F1A3E"/>
    <w:rsid w:val="006F1A7E"/>
    <w:rsid w:val="006F23F3"/>
    <w:rsid w:val="006F28E8"/>
    <w:rsid w:val="006F2A58"/>
    <w:rsid w:val="006F2C47"/>
    <w:rsid w:val="006F33E8"/>
    <w:rsid w:val="006F5322"/>
    <w:rsid w:val="006F580A"/>
    <w:rsid w:val="006F7533"/>
    <w:rsid w:val="006F767D"/>
    <w:rsid w:val="007015ED"/>
    <w:rsid w:val="00701912"/>
    <w:rsid w:val="00701A62"/>
    <w:rsid w:val="00701C6F"/>
    <w:rsid w:val="00701E1C"/>
    <w:rsid w:val="007020AD"/>
    <w:rsid w:val="00702F67"/>
    <w:rsid w:val="00703127"/>
    <w:rsid w:val="00703488"/>
    <w:rsid w:val="007035C9"/>
    <w:rsid w:val="00703674"/>
    <w:rsid w:val="007036AD"/>
    <w:rsid w:val="007038D6"/>
    <w:rsid w:val="0070390E"/>
    <w:rsid w:val="00703DAF"/>
    <w:rsid w:val="00704411"/>
    <w:rsid w:val="00705CA0"/>
    <w:rsid w:val="00707434"/>
    <w:rsid w:val="00707B48"/>
    <w:rsid w:val="0071014B"/>
    <w:rsid w:val="00710161"/>
    <w:rsid w:val="00710F53"/>
    <w:rsid w:val="00711FC7"/>
    <w:rsid w:val="00711FF4"/>
    <w:rsid w:val="00712612"/>
    <w:rsid w:val="0071357B"/>
    <w:rsid w:val="00713912"/>
    <w:rsid w:val="0071461B"/>
    <w:rsid w:val="00714D2C"/>
    <w:rsid w:val="007152D5"/>
    <w:rsid w:val="0071573B"/>
    <w:rsid w:val="00715DFB"/>
    <w:rsid w:val="007160DE"/>
    <w:rsid w:val="00717D2A"/>
    <w:rsid w:val="00720C1E"/>
    <w:rsid w:val="0072198A"/>
    <w:rsid w:val="007223B2"/>
    <w:rsid w:val="007229A7"/>
    <w:rsid w:val="007239F9"/>
    <w:rsid w:val="00723AD9"/>
    <w:rsid w:val="0072456E"/>
    <w:rsid w:val="007257B7"/>
    <w:rsid w:val="00725A21"/>
    <w:rsid w:val="00726B64"/>
    <w:rsid w:val="007271F9"/>
    <w:rsid w:val="0073031E"/>
    <w:rsid w:val="0073060D"/>
    <w:rsid w:val="007307B3"/>
    <w:rsid w:val="00730D17"/>
    <w:rsid w:val="007323BB"/>
    <w:rsid w:val="00732EBC"/>
    <w:rsid w:val="007334F7"/>
    <w:rsid w:val="007340E7"/>
    <w:rsid w:val="00734E7D"/>
    <w:rsid w:val="00735C01"/>
    <w:rsid w:val="00735DDE"/>
    <w:rsid w:val="00736359"/>
    <w:rsid w:val="00736513"/>
    <w:rsid w:val="00737936"/>
    <w:rsid w:val="00737F55"/>
    <w:rsid w:val="00740EB7"/>
    <w:rsid w:val="00741501"/>
    <w:rsid w:val="007418C1"/>
    <w:rsid w:val="007418EC"/>
    <w:rsid w:val="00741DD1"/>
    <w:rsid w:val="00741E85"/>
    <w:rsid w:val="00743AF8"/>
    <w:rsid w:val="00743D3D"/>
    <w:rsid w:val="007459AA"/>
    <w:rsid w:val="0074670E"/>
    <w:rsid w:val="007470CF"/>
    <w:rsid w:val="00747C74"/>
    <w:rsid w:val="00750408"/>
    <w:rsid w:val="00750BF7"/>
    <w:rsid w:val="0075156E"/>
    <w:rsid w:val="00751BDD"/>
    <w:rsid w:val="007536AE"/>
    <w:rsid w:val="00756483"/>
    <w:rsid w:val="0075785C"/>
    <w:rsid w:val="00757BCF"/>
    <w:rsid w:val="00761450"/>
    <w:rsid w:val="00761C64"/>
    <w:rsid w:val="00761ED7"/>
    <w:rsid w:val="00762809"/>
    <w:rsid w:val="00762A74"/>
    <w:rsid w:val="007636A7"/>
    <w:rsid w:val="00763D25"/>
    <w:rsid w:val="007648B8"/>
    <w:rsid w:val="00765056"/>
    <w:rsid w:val="00765788"/>
    <w:rsid w:val="00765800"/>
    <w:rsid w:val="0076732A"/>
    <w:rsid w:val="007673D8"/>
    <w:rsid w:val="007676BA"/>
    <w:rsid w:val="00767856"/>
    <w:rsid w:val="00767B85"/>
    <w:rsid w:val="007706E5"/>
    <w:rsid w:val="007709A3"/>
    <w:rsid w:val="00770A21"/>
    <w:rsid w:val="00771688"/>
    <w:rsid w:val="00771B6D"/>
    <w:rsid w:val="00772254"/>
    <w:rsid w:val="00772417"/>
    <w:rsid w:val="00772433"/>
    <w:rsid w:val="0077271B"/>
    <w:rsid w:val="00772ACE"/>
    <w:rsid w:val="00775EED"/>
    <w:rsid w:val="00776235"/>
    <w:rsid w:val="007769B1"/>
    <w:rsid w:val="00776DA8"/>
    <w:rsid w:val="00780096"/>
    <w:rsid w:val="00780200"/>
    <w:rsid w:val="007803A5"/>
    <w:rsid w:val="00780CAC"/>
    <w:rsid w:val="00780D14"/>
    <w:rsid w:val="00781E52"/>
    <w:rsid w:val="0078307F"/>
    <w:rsid w:val="00783412"/>
    <w:rsid w:val="00783D21"/>
    <w:rsid w:val="00784995"/>
    <w:rsid w:val="00785973"/>
    <w:rsid w:val="007869BE"/>
    <w:rsid w:val="007902D3"/>
    <w:rsid w:val="00790499"/>
    <w:rsid w:val="00790DBA"/>
    <w:rsid w:val="0079112E"/>
    <w:rsid w:val="00791B4A"/>
    <w:rsid w:val="00792B65"/>
    <w:rsid w:val="007930F0"/>
    <w:rsid w:val="0079399F"/>
    <w:rsid w:val="007946CA"/>
    <w:rsid w:val="00794F47"/>
    <w:rsid w:val="007951BF"/>
    <w:rsid w:val="007953BF"/>
    <w:rsid w:val="00796EBF"/>
    <w:rsid w:val="007972A3"/>
    <w:rsid w:val="00797DFD"/>
    <w:rsid w:val="007A02AA"/>
    <w:rsid w:val="007A09F0"/>
    <w:rsid w:val="007A150E"/>
    <w:rsid w:val="007A208B"/>
    <w:rsid w:val="007A21A3"/>
    <w:rsid w:val="007A2473"/>
    <w:rsid w:val="007A27CD"/>
    <w:rsid w:val="007A280A"/>
    <w:rsid w:val="007A3348"/>
    <w:rsid w:val="007A35DE"/>
    <w:rsid w:val="007A38CC"/>
    <w:rsid w:val="007A4669"/>
    <w:rsid w:val="007A4DB1"/>
    <w:rsid w:val="007A51A1"/>
    <w:rsid w:val="007A51ED"/>
    <w:rsid w:val="007A6D0E"/>
    <w:rsid w:val="007A7508"/>
    <w:rsid w:val="007A7A99"/>
    <w:rsid w:val="007B04B8"/>
    <w:rsid w:val="007B0B80"/>
    <w:rsid w:val="007B1248"/>
    <w:rsid w:val="007B462A"/>
    <w:rsid w:val="007B4ED8"/>
    <w:rsid w:val="007B52CA"/>
    <w:rsid w:val="007B534C"/>
    <w:rsid w:val="007B53B7"/>
    <w:rsid w:val="007B62E5"/>
    <w:rsid w:val="007B6F91"/>
    <w:rsid w:val="007B7B48"/>
    <w:rsid w:val="007C0210"/>
    <w:rsid w:val="007C06D6"/>
    <w:rsid w:val="007C0C6E"/>
    <w:rsid w:val="007C2C9C"/>
    <w:rsid w:val="007C3345"/>
    <w:rsid w:val="007C57FF"/>
    <w:rsid w:val="007C64B9"/>
    <w:rsid w:val="007C6D27"/>
    <w:rsid w:val="007D030B"/>
    <w:rsid w:val="007D0AD4"/>
    <w:rsid w:val="007D0D43"/>
    <w:rsid w:val="007D1258"/>
    <w:rsid w:val="007D14D7"/>
    <w:rsid w:val="007D302E"/>
    <w:rsid w:val="007D38E6"/>
    <w:rsid w:val="007D3F43"/>
    <w:rsid w:val="007D4D40"/>
    <w:rsid w:val="007D52E3"/>
    <w:rsid w:val="007D6658"/>
    <w:rsid w:val="007D7BD0"/>
    <w:rsid w:val="007D7C64"/>
    <w:rsid w:val="007E0C9A"/>
    <w:rsid w:val="007E1765"/>
    <w:rsid w:val="007E2ABC"/>
    <w:rsid w:val="007E2E09"/>
    <w:rsid w:val="007E30C2"/>
    <w:rsid w:val="007E3AAA"/>
    <w:rsid w:val="007E3EDE"/>
    <w:rsid w:val="007E4763"/>
    <w:rsid w:val="007E48A5"/>
    <w:rsid w:val="007E5313"/>
    <w:rsid w:val="007E56A8"/>
    <w:rsid w:val="007E5AD9"/>
    <w:rsid w:val="007E5EF4"/>
    <w:rsid w:val="007E6028"/>
    <w:rsid w:val="007E67AE"/>
    <w:rsid w:val="007E6CF5"/>
    <w:rsid w:val="007E7985"/>
    <w:rsid w:val="007E7E56"/>
    <w:rsid w:val="007F0589"/>
    <w:rsid w:val="007F077F"/>
    <w:rsid w:val="007F09F4"/>
    <w:rsid w:val="007F1304"/>
    <w:rsid w:val="007F161B"/>
    <w:rsid w:val="007F1835"/>
    <w:rsid w:val="007F2B48"/>
    <w:rsid w:val="007F3CFE"/>
    <w:rsid w:val="007F5143"/>
    <w:rsid w:val="007F5641"/>
    <w:rsid w:val="007F7264"/>
    <w:rsid w:val="007F794B"/>
    <w:rsid w:val="007F7C0E"/>
    <w:rsid w:val="00800D79"/>
    <w:rsid w:val="00801375"/>
    <w:rsid w:val="008016F1"/>
    <w:rsid w:val="00801864"/>
    <w:rsid w:val="0080199B"/>
    <w:rsid w:val="00802616"/>
    <w:rsid w:val="00802EA0"/>
    <w:rsid w:val="00803349"/>
    <w:rsid w:val="00803847"/>
    <w:rsid w:val="0080406C"/>
    <w:rsid w:val="0080521C"/>
    <w:rsid w:val="008058BE"/>
    <w:rsid w:val="00806D0B"/>
    <w:rsid w:val="00806DBB"/>
    <w:rsid w:val="00806E1A"/>
    <w:rsid w:val="00807DFF"/>
    <w:rsid w:val="0081037E"/>
    <w:rsid w:val="00810AD0"/>
    <w:rsid w:val="0081146C"/>
    <w:rsid w:val="00811796"/>
    <w:rsid w:val="00812C6D"/>
    <w:rsid w:val="00812C8D"/>
    <w:rsid w:val="00812CB0"/>
    <w:rsid w:val="00813BD4"/>
    <w:rsid w:val="00814D2B"/>
    <w:rsid w:val="008152D6"/>
    <w:rsid w:val="008153CD"/>
    <w:rsid w:val="00815F24"/>
    <w:rsid w:val="00816DE0"/>
    <w:rsid w:val="00816F19"/>
    <w:rsid w:val="00817E8F"/>
    <w:rsid w:val="008219E3"/>
    <w:rsid w:val="00821B7C"/>
    <w:rsid w:val="00821B7F"/>
    <w:rsid w:val="00822045"/>
    <w:rsid w:val="00822D08"/>
    <w:rsid w:val="00823521"/>
    <w:rsid w:val="00824519"/>
    <w:rsid w:val="008254A9"/>
    <w:rsid w:val="00825E1E"/>
    <w:rsid w:val="008266CE"/>
    <w:rsid w:val="00826A6B"/>
    <w:rsid w:val="00826D37"/>
    <w:rsid w:val="008272BA"/>
    <w:rsid w:val="008274F5"/>
    <w:rsid w:val="00830180"/>
    <w:rsid w:val="00831236"/>
    <w:rsid w:val="00831A64"/>
    <w:rsid w:val="008334A1"/>
    <w:rsid w:val="0083361D"/>
    <w:rsid w:val="00833E2C"/>
    <w:rsid w:val="00834404"/>
    <w:rsid w:val="008348F0"/>
    <w:rsid w:val="00834B7A"/>
    <w:rsid w:val="00834E59"/>
    <w:rsid w:val="00837493"/>
    <w:rsid w:val="0083768B"/>
    <w:rsid w:val="0084010A"/>
    <w:rsid w:val="00840788"/>
    <w:rsid w:val="00840955"/>
    <w:rsid w:val="00841624"/>
    <w:rsid w:val="008417B3"/>
    <w:rsid w:val="00841C8B"/>
    <w:rsid w:val="008429B4"/>
    <w:rsid w:val="00844B6E"/>
    <w:rsid w:val="00845065"/>
    <w:rsid w:val="0084551B"/>
    <w:rsid w:val="008456E5"/>
    <w:rsid w:val="00845B96"/>
    <w:rsid w:val="00845C3E"/>
    <w:rsid w:val="008460C3"/>
    <w:rsid w:val="0084639A"/>
    <w:rsid w:val="008463B4"/>
    <w:rsid w:val="00846BD2"/>
    <w:rsid w:val="00846CED"/>
    <w:rsid w:val="0084741C"/>
    <w:rsid w:val="00847DAC"/>
    <w:rsid w:val="00850683"/>
    <w:rsid w:val="00851821"/>
    <w:rsid w:val="00852B82"/>
    <w:rsid w:val="0085304B"/>
    <w:rsid w:val="00854035"/>
    <w:rsid w:val="00855DF7"/>
    <w:rsid w:val="0085611A"/>
    <w:rsid w:val="008565E5"/>
    <w:rsid w:val="008575E6"/>
    <w:rsid w:val="00857E4A"/>
    <w:rsid w:val="00857E66"/>
    <w:rsid w:val="008618FD"/>
    <w:rsid w:val="00863219"/>
    <w:rsid w:val="0086327F"/>
    <w:rsid w:val="00865128"/>
    <w:rsid w:val="0086671C"/>
    <w:rsid w:val="00866770"/>
    <w:rsid w:val="00866E2E"/>
    <w:rsid w:val="00867065"/>
    <w:rsid w:val="008670A9"/>
    <w:rsid w:val="008674D2"/>
    <w:rsid w:val="008705BC"/>
    <w:rsid w:val="00872116"/>
    <w:rsid w:val="00872305"/>
    <w:rsid w:val="00872585"/>
    <w:rsid w:val="00872AA3"/>
    <w:rsid w:val="00873CA0"/>
    <w:rsid w:val="00873FEE"/>
    <w:rsid w:val="00874A75"/>
    <w:rsid w:val="00874AA6"/>
    <w:rsid w:val="008757BF"/>
    <w:rsid w:val="008759D7"/>
    <w:rsid w:val="00875B13"/>
    <w:rsid w:val="00875F73"/>
    <w:rsid w:val="0087632B"/>
    <w:rsid w:val="008768A8"/>
    <w:rsid w:val="008775C7"/>
    <w:rsid w:val="008776E9"/>
    <w:rsid w:val="00877831"/>
    <w:rsid w:val="0087791A"/>
    <w:rsid w:val="00880C65"/>
    <w:rsid w:val="0088126D"/>
    <w:rsid w:val="00881EEE"/>
    <w:rsid w:val="00882387"/>
    <w:rsid w:val="0088265C"/>
    <w:rsid w:val="00882F58"/>
    <w:rsid w:val="0088334A"/>
    <w:rsid w:val="008847F2"/>
    <w:rsid w:val="00884CE8"/>
    <w:rsid w:val="008856CC"/>
    <w:rsid w:val="0088595E"/>
    <w:rsid w:val="00885E82"/>
    <w:rsid w:val="00885EE4"/>
    <w:rsid w:val="00886549"/>
    <w:rsid w:val="00886B7C"/>
    <w:rsid w:val="00887011"/>
    <w:rsid w:val="0089150E"/>
    <w:rsid w:val="00892B72"/>
    <w:rsid w:val="0089310B"/>
    <w:rsid w:val="0089471D"/>
    <w:rsid w:val="00894ABD"/>
    <w:rsid w:val="008952D3"/>
    <w:rsid w:val="00896BA2"/>
    <w:rsid w:val="00896EA3"/>
    <w:rsid w:val="00897634"/>
    <w:rsid w:val="00897C77"/>
    <w:rsid w:val="008A1B57"/>
    <w:rsid w:val="008A2A60"/>
    <w:rsid w:val="008A34DA"/>
    <w:rsid w:val="008A39F0"/>
    <w:rsid w:val="008A45C8"/>
    <w:rsid w:val="008A4B55"/>
    <w:rsid w:val="008A5065"/>
    <w:rsid w:val="008A5490"/>
    <w:rsid w:val="008A56B9"/>
    <w:rsid w:val="008A5D49"/>
    <w:rsid w:val="008B05F1"/>
    <w:rsid w:val="008B08D1"/>
    <w:rsid w:val="008B092E"/>
    <w:rsid w:val="008B09B1"/>
    <w:rsid w:val="008B135C"/>
    <w:rsid w:val="008B194B"/>
    <w:rsid w:val="008B19FA"/>
    <w:rsid w:val="008B1ACB"/>
    <w:rsid w:val="008B299E"/>
    <w:rsid w:val="008B4451"/>
    <w:rsid w:val="008B5A80"/>
    <w:rsid w:val="008B60B8"/>
    <w:rsid w:val="008B69AD"/>
    <w:rsid w:val="008C0632"/>
    <w:rsid w:val="008C128F"/>
    <w:rsid w:val="008C13F8"/>
    <w:rsid w:val="008C2B5B"/>
    <w:rsid w:val="008C30F1"/>
    <w:rsid w:val="008C37FA"/>
    <w:rsid w:val="008C392F"/>
    <w:rsid w:val="008C5341"/>
    <w:rsid w:val="008C5366"/>
    <w:rsid w:val="008C5660"/>
    <w:rsid w:val="008C5E41"/>
    <w:rsid w:val="008C5F54"/>
    <w:rsid w:val="008C770F"/>
    <w:rsid w:val="008C7954"/>
    <w:rsid w:val="008D0023"/>
    <w:rsid w:val="008D1143"/>
    <w:rsid w:val="008D2867"/>
    <w:rsid w:val="008D2AB8"/>
    <w:rsid w:val="008D3532"/>
    <w:rsid w:val="008D359D"/>
    <w:rsid w:val="008D37AB"/>
    <w:rsid w:val="008D41A8"/>
    <w:rsid w:val="008D4698"/>
    <w:rsid w:val="008D4CDA"/>
    <w:rsid w:val="008D5FCC"/>
    <w:rsid w:val="008D6572"/>
    <w:rsid w:val="008D6EB5"/>
    <w:rsid w:val="008D7333"/>
    <w:rsid w:val="008D7A27"/>
    <w:rsid w:val="008E08ED"/>
    <w:rsid w:val="008E0D65"/>
    <w:rsid w:val="008E1DA3"/>
    <w:rsid w:val="008E2282"/>
    <w:rsid w:val="008E27A7"/>
    <w:rsid w:val="008E3518"/>
    <w:rsid w:val="008E4473"/>
    <w:rsid w:val="008E4816"/>
    <w:rsid w:val="008E5E60"/>
    <w:rsid w:val="008E668E"/>
    <w:rsid w:val="008E6A96"/>
    <w:rsid w:val="008E6ABC"/>
    <w:rsid w:val="008E6CA9"/>
    <w:rsid w:val="008F00F8"/>
    <w:rsid w:val="008F03A3"/>
    <w:rsid w:val="008F0E8B"/>
    <w:rsid w:val="008F16EB"/>
    <w:rsid w:val="008F189A"/>
    <w:rsid w:val="008F1B69"/>
    <w:rsid w:val="008F1CA3"/>
    <w:rsid w:val="008F1CF3"/>
    <w:rsid w:val="008F294F"/>
    <w:rsid w:val="008F306F"/>
    <w:rsid w:val="008F4C1A"/>
    <w:rsid w:val="008F5A4C"/>
    <w:rsid w:val="008F5F79"/>
    <w:rsid w:val="008F6645"/>
    <w:rsid w:val="00900667"/>
    <w:rsid w:val="0090202A"/>
    <w:rsid w:val="00902E8F"/>
    <w:rsid w:val="00903909"/>
    <w:rsid w:val="00904740"/>
    <w:rsid w:val="00906AD4"/>
    <w:rsid w:val="00906DD3"/>
    <w:rsid w:val="00907660"/>
    <w:rsid w:val="009077F2"/>
    <w:rsid w:val="00910F16"/>
    <w:rsid w:val="0091251A"/>
    <w:rsid w:val="00912DC3"/>
    <w:rsid w:val="0091338C"/>
    <w:rsid w:val="00914C6C"/>
    <w:rsid w:val="00916200"/>
    <w:rsid w:val="00917B3E"/>
    <w:rsid w:val="00917F14"/>
    <w:rsid w:val="0092097F"/>
    <w:rsid w:val="00920E30"/>
    <w:rsid w:val="00921896"/>
    <w:rsid w:val="00922947"/>
    <w:rsid w:val="00923622"/>
    <w:rsid w:val="0092366A"/>
    <w:rsid w:val="00925203"/>
    <w:rsid w:val="009256E8"/>
    <w:rsid w:val="009260C2"/>
    <w:rsid w:val="00926891"/>
    <w:rsid w:val="0092700E"/>
    <w:rsid w:val="00927171"/>
    <w:rsid w:val="009277FF"/>
    <w:rsid w:val="009310A4"/>
    <w:rsid w:val="00931709"/>
    <w:rsid w:val="009324DD"/>
    <w:rsid w:val="00933C3B"/>
    <w:rsid w:val="009341C6"/>
    <w:rsid w:val="00934F08"/>
    <w:rsid w:val="00935CAF"/>
    <w:rsid w:val="00936B61"/>
    <w:rsid w:val="00937015"/>
    <w:rsid w:val="009374B1"/>
    <w:rsid w:val="009376AC"/>
    <w:rsid w:val="009377E7"/>
    <w:rsid w:val="00937F00"/>
    <w:rsid w:val="0094087F"/>
    <w:rsid w:val="00942BD1"/>
    <w:rsid w:val="00943312"/>
    <w:rsid w:val="00943DBD"/>
    <w:rsid w:val="0094462C"/>
    <w:rsid w:val="00944D43"/>
    <w:rsid w:val="00945162"/>
    <w:rsid w:val="009451E7"/>
    <w:rsid w:val="00947A02"/>
    <w:rsid w:val="00947D20"/>
    <w:rsid w:val="00950B53"/>
    <w:rsid w:val="009519CE"/>
    <w:rsid w:val="00951F86"/>
    <w:rsid w:val="009525BC"/>
    <w:rsid w:val="00952D79"/>
    <w:rsid w:val="00952FDB"/>
    <w:rsid w:val="00954E42"/>
    <w:rsid w:val="00954FBE"/>
    <w:rsid w:val="009573E0"/>
    <w:rsid w:val="00957A50"/>
    <w:rsid w:val="00957AFD"/>
    <w:rsid w:val="00960323"/>
    <w:rsid w:val="009606D7"/>
    <w:rsid w:val="00960ACD"/>
    <w:rsid w:val="00961234"/>
    <w:rsid w:val="009616FB"/>
    <w:rsid w:val="00962CFE"/>
    <w:rsid w:val="00963339"/>
    <w:rsid w:val="00963827"/>
    <w:rsid w:val="009638AE"/>
    <w:rsid w:val="00963DEF"/>
    <w:rsid w:val="00964F0C"/>
    <w:rsid w:val="0096507F"/>
    <w:rsid w:val="009656DA"/>
    <w:rsid w:val="0096594B"/>
    <w:rsid w:val="00965F8A"/>
    <w:rsid w:val="00966CF4"/>
    <w:rsid w:val="0096704D"/>
    <w:rsid w:val="00967C33"/>
    <w:rsid w:val="00970055"/>
    <w:rsid w:val="00970468"/>
    <w:rsid w:val="009704FC"/>
    <w:rsid w:val="00971065"/>
    <w:rsid w:val="00971C31"/>
    <w:rsid w:val="00972ACC"/>
    <w:rsid w:val="00973A85"/>
    <w:rsid w:val="00975090"/>
    <w:rsid w:val="00975D30"/>
    <w:rsid w:val="00975F61"/>
    <w:rsid w:val="0097766D"/>
    <w:rsid w:val="00977C1A"/>
    <w:rsid w:val="00977E1B"/>
    <w:rsid w:val="009809C2"/>
    <w:rsid w:val="009810DB"/>
    <w:rsid w:val="00981DF9"/>
    <w:rsid w:val="0098291E"/>
    <w:rsid w:val="00982B5C"/>
    <w:rsid w:val="00982D8D"/>
    <w:rsid w:val="00982EAD"/>
    <w:rsid w:val="00983330"/>
    <w:rsid w:val="009848A2"/>
    <w:rsid w:val="009849DD"/>
    <w:rsid w:val="00985715"/>
    <w:rsid w:val="009857FF"/>
    <w:rsid w:val="00985F09"/>
    <w:rsid w:val="00986F95"/>
    <w:rsid w:val="009877FF"/>
    <w:rsid w:val="00990553"/>
    <w:rsid w:val="00990EF9"/>
    <w:rsid w:val="00991059"/>
    <w:rsid w:val="009913A5"/>
    <w:rsid w:val="009913AA"/>
    <w:rsid w:val="00991C61"/>
    <w:rsid w:val="00992404"/>
    <w:rsid w:val="00992C2D"/>
    <w:rsid w:val="0099451D"/>
    <w:rsid w:val="00994F5B"/>
    <w:rsid w:val="0099595C"/>
    <w:rsid w:val="00996CCD"/>
    <w:rsid w:val="0099752B"/>
    <w:rsid w:val="00997E7F"/>
    <w:rsid w:val="009A1BFA"/>
    <w:rsid w:val="009A1CB3"/>
    <w:rsid w:val="009A2A43"/>
    <w:rsid w:val="009A330A"/>
    <w:rsid w:val="009A3338"/>
    <w:rsid w:val="009A3779"/>
    <w:rsid w:val="009A412D"/>
    <w:rsid w:val="009A4398"/>
    <w:rsid w:val="009A4678"/>
    <w:rsid w:val="009A482C"/>
    <w:rsid w:val="009B01FC"/>
    <w:rsid w:val="009B0DCE"/>
    <w:rsid w:val="009B132D"/>
    <w:rsid w:val="009B184E"/>
    <w:rsid w:val="009B24A2"/>
    <w:rsid w:val="009B3E97"/>
    <w:rsid w:val="009B52DB"/>
    <w:rsid w:val="009B695B"/>
    <w:rsid w:val="009B6C64"/>
    <w:rsid w:val="009B6D4B"/>
    <w:rsid w:val="009B6E06"/>
    <w:rsid w:val="009B6EC8"/>
    <w:rsid w:val="009B7589"/>
    <w:rsid w:val="009C0179"/>
    <w:rsid w:val="009C19A1"/>
    <w:rsid w:val="009C21CC"/>
    <w:rsid w:val="009C25D4"/>
    <w:rsid w:val="009C3B23"/>
    <w:rsid w:val="009C44AE"/>
    <w:rsid w:val="009C4E68"/>
    <w:rsid w:val="009C5098"/>
    <w:rsid w:val="009C50E4"/>
    <w:rsid w:val="009C5125"/>
    <w:rsid w:val="009C5169"/>
    <w:rsid w:val="009C5716"/>
    <w:rsid w:val="009C5C82"/>
    <w:rsid w:val="009C67C0"/>
    <w:rsid w:val="009C697A"/>
    <w:rsid w:val="009D0313"/>
    <w:rsid w:val="009D17A8"/>
    <w:rsid w:val="009D1B61"/>
    <w:rsid w:val="009D213B"/>
    <w:rsid w:val="009D3093"/>
    <w:rsid w:val="009D467C"/>
    <w:rsid w:val="009D6C50"/>
    <w:rsid w:val="009D71ED"/>
    <w:rsid w:val="009D7822"/>
    <w:rsid w:val="009D7A50"/>
    <w:rsid w:val="009E0A00"/>
    <w:rsid w:val="009E0F00"/>
    <w:rsid w:val="009E1C37"/>
    <w:rsid w:val="009E265B"/>
    <w:rsid w:val="009E2B40"/>
    <w:rsid w:val="009E362F"/>
    <w:rsid w:val="009E43EA"/>
    <w:rsid w:val="009E4802"/>
    <w:rsid w:val="009E6734"/>
    <w:rsid w:val="009E6C3B"/>
    <w:rsid w:val="009E76F4"/>
    <w:rsid w:val="009F272B"/>
    <w:rsid w:val="009F2A66"/>
    <w:rsid w:val="009F2A88"/>
    <w:rsid w:val="009F2C87"/>
    <w:rsid w:val="009F414D"/>
    <w:rsid w:val="009F45CE"/>
    <w:rsid w:val="009F54C9"/>
    <w:rsid w:val="009F58B9"/>
    <w:rsid w:val="009F7694"/>
    <w:rsid w:val="00A00120"/>
    <w:rsid w:val="00A002F9"/>
    <w:rsid w:val="00A014CE"/>
    <w:rsid w:val="00A01B28"/>
    <w:rsid w:val="00A020CE"/>
    <w:rsid w:val="00A0283A"/>
    <w:rsid w:val="00A02B4F"/>
    <w:rsid w:val="00A02E23"/>
    <w:rsid w:val="00A0324B"/>
    <w:rsid w:val="00A034AC"/>
    <w:rsid w:val="00A03E46"/>
    <w:rsid w:val="00A05398"/>
    <w:rsid w:val="00A0567A"/>
    <w:rsid w:val="00A05835"/>
    <w:rsid w:val="00A05957"/>
    <w:rsid w:val="00A05E3E"/>
    <w:rsid w:val="00A06B57"/>
    <w:rsid w:val="00A06E45"/>
    <w:rsid w:val="00A1027D"/>
    <w:rsid w:val="00A12774"/>
    <w:rsid w:val="00A147B4"/>
    <w:rsid w:val="00A14B75"/>
    <w:rsid w:val="00A15CEA"/>
    <w:rsid w:val="00A15FF7"/>
    <w:rsid w:val="00A16ACC"/>
    <w:rsid w:val="00A17F98"/>
    <w:rsid w:val="00A2083F"/>
    <w:rsid w:val="00A216A0"/>
    <w:rsid w:val="00A21853"/>
    <w:rsid w:val="00A219B9"/>
    <w:rsid w:val="00A22704"/>
    <w:rsid w:val="00A229E6"/>
    <w:rsid w:val="00A23172"/>
    <w:rsid w:val="00A23489"/>
    <w:rsid w:val="00A248AB"/>
    <w:rsid w:val="00A25354"/>
    <w:rsid w:val="00A2656B"/>
    <w:rsid w:val="00A27C2B"/>
    <w:rsid w:val="00A3020F"/>
    <w:rsid w:val="00A31C8D"/>
    <w:rsid w:val="00A37427"/>
    <w:rsid w:val="00A405AC"/>
    <w:rsid w:val="00A4065E"/>
    <w:rsid w:val="00A408F6"/>
    <w:rsid w:val="00A40F14"/>
    <w:rsid w:val="00A40FE0"/>
    <w:rsid w:val="00A424B4"/>
    <w:rsid w:val="00A425D8"/>
    <w:rsid w:val="00A427F2"/>
    <w:rsid w:val="00A4292C"/>
    <w:rsid w:val="00A43461"/>
    <w:rsid w:val="00A4362C"/>
    <w:rsid w:val="00A44254"/>
    <w:rsid w:val="00A4488B"/>
    <w:rsid w:val="00A44ECC"/>
    <w:rsid w:val="00A45269"/>
    <w:rsid w:val="00A46839"/>
    <w:rsid w:val="00A46905"/>
    <w:rsid w:val="00A46E81"/>
    <w:rsid w:val="00A47029"/>
    <w:rsid w:val="00A47564"/>
    <w:rsid w:val="00A50749"/>
    <w:rsid w:val="00A507D2"/>
    <w:rsid w:val="00A50C8A"/>
    <w:rsid w:val="00A50F74"/>
    <w:rsid w:val="00A5260C"/>
    <w:rsid w:val="00A53FE4"/>
    <w:rsid w:val="00A54358"/>
    <w:rsid w:val="00A54A57"/>
    <w:rsid w:val="00A56672"/>
    <w:rsid w:val="00A5695C"/>
    <w:rsid w:val="00A56F85"/>
    <w:rsid w:val="00A57228"/>
    <w:rsid w:val="00A57359"/>
    <w:rsid w:val="00A578F2"/>
    <w:rsid w:val="00A57969"/>
    <w:rsid w:val="00A57A93"/>
    <w:rsid w:val="00A57B19"/>
    <w:rsid w:val="00A60B0B"/>
    <w:rsid w:val="00A61087"/>
    <w:rsid w:val="00A617D5"/>
    <w:rsid w:val="00A62648"/>
    <w:rsid w:val="00A63079"/>
    <w:rsid w:val="00A6330B"/>
    <w:rsid w:val="00A63B32"/>
    <w:rsid w:val="00A64C8E"/>
    <w:rsid w:val="00A65272"/>
    <w:rsid w:val="00A66FAC"/>
    <w:rsid w:val="00A67C10"/>
    <w:rsid w:val="00A67C81"/>
    <w:rsid w:val="00A701CA"/>
    <w:rsid w:val="00A70389"/>
    <w:rsid w:val="00A706DE"/>
    <w:rsid w:val="00A70D42"/>
    <w:rsid w:val="00A70E04"/>
    <w:rsid w:val="00A710AD"/>
    <w:rsid w:val="00A71DA9"/>
    <w:rsid w:val="00A72EDE"/>
    <w:rsid w:val="00A735C7"/>
    <w:rsid w:val="00A73BE7"/>
    <w:rsid w:val="00A73D5F"/>
    <w:rsid w:val="00A8153F"/>
    <w:rsid w:val="00A81D4D"/>
    <w:rsid w:val="00A832B8"/>
    <w:rsid w:val="00A8374E"/>
    <w:rsid w:val="00A8391A"/>
    <w:rsid w:val="00A8448B"/>
    <w:rsid w:val="00A84CBF"/>
    <w:rsid w:val="00A86E14"/>
    <w:rsid w:val="00A903ED"/>
    <w:rsid w:val="00A90973"/>
    <w:rsid w:val="00A90CA7"/>
    <w:rsid w:val="00A91461"/>
    <w:rsid w:val="00A915F1"/>
    <w:rsid w:val="00A91699"/>
    <w:rsid w:val="00A91F7A"/>
    <w:rsid w:val="00A9211E"/>
    <w:rsid w:val="00A93B84"/>
    <w:rsid w:val="00A94487"/>
    <w:rsid w:val="00A94717"/>
    <w:rsid w:val="00A95A51"/>
    <w:rsid w:val="00A95B15"/>
    <w:rsid w:val="00A95E9C"/>
    <w:rsid w:val="00A96C74"/>
    <w:rsid w:val="00A9708B"/>
    <w:rsid w:val="00A9720C"/>
    <w:rsid w:val="00A97FA2"/>
    <w:rsid w:val="00AA0461"/>
    <w:rsid w:val="00AA06B5"/>
    <w:rsid w:val="00AA1434"/>
    <w:rsid w:val="00AA1FC6"/>
    <w:rsid w:val="00AA2357"/>
    <w:rsid w:val="00AA28B9"/>
    <w:rsid w:val="00AA2F34"/>
    <w:rsid w:val="00AA3C35"/>
    <w:rsid w:val="00AA402E"/>
    <w:rsid w:val="00AA4669"/>
    <w:rsid w:val="00AA4B08"/>
    <w:rsid w:val="00AA5099"/>
    <w:rsid w:val="00AA5F0D"/>
    <w:rsid w:val="00AA5F9B"/>
    <w:rsid w:val="00AA7E0B"/>
    <w:rsid w:val="00AA7F5C"/>
    <w:rsid w:val="00AA7F97"/>
    <w:rsid w:val="00AB003F"/>
    <w:rsid w:val="00AB0839"/>
    <w:rsid w:val="00AB0EF4"/>
    <w:rsid w:val="00AB0FC1"/>
    <w:rsid w:val="00AB1F23"/>
    <w:rsid w:val="00AB1F7E"/>
    <w:rsid w:val="00AB286A"/>
    <w:rsid w:val="00AB3455"/>
    <w:rsid w:val="00AB44FC"/>
    <w:rsid w:val="00AB5050"/>
    <w:rsid w:val="00AB5760"/>
    <w:rsid w:val="00AB6005"/>
    <w:rsid w:val="00AB601C"/>
    <w:rsid w:val="00AB633B"/>
    <w:rsid w:val="00AB63CE"/>
    <w:rsid w:val="00AC11FD"/>
    <w:rsid w:val="00AC274C"/>
    <w:rsid w:val="00AC2D4C"/>
    <w:rsid w:val="00AC3D38"/>
    <w:rsid w:val="00AC3F44"/>
    <w:rsid w:val="00AC42E0"/>
    <w:rsid w:val="00AC49D8"/>
    <w:rsid w:val="00AC64AE"/>
    <w:rsid w:val="00AC6B79"/>
    <w:rsid w:val="00AC702F"/>
    <w:rsid w:val="00AC7122"/>
    <w:rsid w:val="00AC7255"/>
    <w:rsid w:val="00AC7DC5"/>
    <w:rsid w:val="00AD05DB"/>
    <w:rsid w:val="00AD07F5"/>
    <w:rsid w:val="00AD088D"/>
    <w:rsid w:val="00AD205E"/>
    <w:rsid w:val="00AD2662"/>
    <w:rsid w:val="00AD279D"/>
    <w:rsid w:val="00AD2F09"/>
    <w:rsid w:val="00AD4353"/>
    <w:rsid w:val="00AD4FDA"/>
    <w:rsid w:val="00AD58A2"/>
    <w:rsid w:val="00AD5C84"/>
    <w:rsid w:val="00AD5C98"/>
    <w:rsid w:val="00AD6A5B"/>
    <w:rsid w:val="00AD74AD"/>
    <w:rsid w:val="00AD7679"/>
    <w:rsid w:val="00AD7A6C"/>
    <w:rsid w:val="00AD7F3A"/>
    <w:rsid w:val="00AE00B9"/>
    <w:rsid w:val="00AE0986"/>
    <w:rsid w:val="00AE1267"/>
    <w:rsid w:val="00AE20D3"/>
    <w:rsid w:val="00AE2846"/>
    <w:rsid w:val="00AE43CC"/>
    <w:rsid w:val="00AE4B52"/>
    <w:rsid w:val="00AE5974"/>
    <w:rsid w:val="00AE60EE"/>
    <w:rsid w:val="00AE624B"/>
    <w:rsid w:val="00AE6A07"/>
    <w:rsid w:val="00AE6CA8"/>
    <w:rsid w:val="00AE6E3C"/>
    <w:rsid w:val="00AE7100"/>
    <w:rsid w:val="00AE735A"/>
    <w:rsid w:val="00AE7806"/>
    <w:rsid w:val="00AE7E65"/>
    <w:rsid w:val="00AF0689"/>
    <w:rsid w:val="00AF0C7C"/>
    <w:rsid w:val="00AF224A"/>
    <w:rsid w:val="00AF4367"/>
    <w:rsid w:val="00AF512D"/>
    <w:rsid w:val="00AF647C"/>
    <w:rsid w:val="00AF72CB"/>
    <w:rsid w:val="00AF7BBD"/>
    <w:rsid w:val="00B00137"/>
    <w:rsid w:val="00B0030F"/>
    <w:rsid w:val="00B0062F"/>
    <w:rsid w:val="00B00EAC"/>
    <w:rsid w:val="00B01DA9"/>
    <w:rsid w:val="00B02602"/>
    <w:rsid w:val="00B035D3"/>
    <w:rsid w:val="00B042A9"/>
    <w:rsid w:val="00B05100"/>
    <w:rsid w:val="00B05A34"/>
    <w:rsid w:val="00B05AFA"/>
    <w:rsid w:val="00B06217"/>
    <w:rsid w:val="00B06795"/>
    <w:rsid w:val="00B06FE3"/>
    <w:rsid w:val="00B10144"/>
    <w:rsid w:val="00B10FA1"/>
    <w:rsid w:val="00B11805"/>
    <w:rsid w:val="00B11A0D"/>
    <w:rsid w:val="00B11A30"/>
    <w:rsid w:val="00B11E89"/>
    <w:rsid w:val="00B1210F"/>
    <w:rsid w:val="00B12501"/>
    <w:rsid w:val="00B12633"/>
    <w:rsid w:val="00B1358E"/>
    <w:rsid w:val="00B135BC"/>
    <w:rsid w:val="00B14648"/>
    <w:rsid w:val="00B14F2A"/>
    <w:rsid w:val="00B15773"/>
    <w:rsid w:val="00B158D4"/>
    <w:rsid w:val="00B16905"/>
    <w:rsid w:val="00B17014"/>
    <w:rsid w:val="00B17A03"/>
    <w:rsid w:val="00B21E61"/>
    <w:rsid w:val="00B22EFB"/>
    <w:rsid w:val="00B23430"/>
    <w:rsid w:val="00B253C2"/>
    <w:rsid w:val="00B26AD1"/>
    <w:rsid w:val="00B27A62"/>
    <w:rsid w:val="00B30002"/>
    <w:rsid w:val="00B30526"/>
    <w:rsid w:val="00B30C43"/>
    <w:rsid w:val="00B312F8"/>
    <w:rsid w:val="00B3202B"/>
    <w:rsid w:val="00B32AAA"/>
    <w:rsid w:val="00B32AE7"/>
    <w:rsid w:val="00B3316E"/>
    <w:rsid w:val="00B34632"/>
    <w:rsid w:val="00B367A4"/>
    <w:rsid w:val="00B3753D"/>
    <w:rsid w:val="00B40343"/>
    <w:rsid w:val="00B40DE8"/>
    <w:rsid w:val="00B40F0B"/>
    <w:rsid w:val="00B40F9A"/>
    <w:rsid w:val="00B410A9"/>
    <w:rsid w:val="00B4218E"/>
    <w:rsid w:val="00B42539"/>
    <w:rsid w:val="00B42A6F"/>
    <w:rsid w:val="00B42D66"/>
    <w:rsid w:val="00B43D79"/>
    <w:rsid w:val="00B44923"/>
    <w:rsid w:val="00B44DD2"/>
    <w:rsid w:val="00B44E54"/>
    <w:rsid w:val="00B45636"/>
    <w:rsid w:val="00B45A75"/>
    <w:rsid w:val="00B46995"/>
    <w:rsid w:val="00B469CF"/>
    <w:rsid w:val="00B46A6C"/>
    <w:rsid w:val="00B508F9"/>
    <w:rsid w:val="00B50A67"/>
    <w:rsid w:val="00B50B52"/>
    <w:rsid w:val="00B512FF"/>
    <w:rsid w:val="00B515D3"/>
    <w:rsid w:val="00B52D22"/>
    <w:rsid w:val="00B53A06"/>
    <w:rsid w:val="00B53F10"/>
    <w:rsid w:val="00B54496"/>
    <w:rsid w:val="00B562FC"/>
    <w:rsid w:val="00B571B3"/>
    <w:rsid w:val="00B57BF4"/>
    <w:rsid w:val="00B607A3"/>
    <w:rsid w:val="00B60E24"/>
    <w:rsid w:val="00B61493"/>
    <w:rsid w:val="00B6181E"/>
    <w:rsid w:val="00B61B32"/>
    <w:rsid w:val="00B61D65"/>
    <w:rsid w:val="00B63B44"/>
    <w:rsid w:val="00B640D2"/>
    <w:rsid w:val="00B64A30"/>
    <w:rsid w:val="00B64AEB"/>
    <w:rsid w:val="00B64BC0"/>
    <w:rsid w:val="00B6502F"/>
    <w:rsid w:val="00B65EDA"/>
    <w:rsid w:val="00B6741F"/>
    <w:rsid w:val="00B67452"/>
    <w:rsid w:val="00B67476"/>
    <w:rsid w:val="00B67839"/>
    <w:rsid w:val="00B70045"/>
    <w:rsid w:val="00B70954"/>
    <w:rsid w:val="00B70CBB"/>
    <w:rsid w:val="00B70E6C"/>
    <w:rsid w:val="00B70FBA"/>
    <w:rsid w:val="00B71B7E"/>
    <w:rsid w:val="00B71D1E"/>
    <w:rsid w:val="00B73920"/>
    <w:rsid w:val="00B74C69"/>
    <w:rsid w:val="00B74C8A"/>
    <w:rsid w:val="00B7649B"/>
    <w:rsid w:val="00B76FAF"/>
    <w:rsid w:val="00B7786A"/>
    <w:rsid w:val="00B81561"/>
    <w:rsid w:val="00B81C2A"/>
    <w:rsid w:val="00B8377A"/>
    <w:rsid w:val="00B84114"/>
    <w:rsid w:val="00B847B0"/>
    <w:rsid w:val="00B84840"/>
    <w:rsid w:val="00B85124"/>
    <w:rsid w:val="00B853E9"/>
    <w:rsid w:val="00B85A8A"/>
    <w:rsid w:val="00B878AD"/>
    <w:rsid w:val="00B87B3F"/>
    <w:rsid w:val="00B900C2"/>
    <w:rsid w:val="00B910C3"/>
    <w:rsid w:val="00B91176"/>
    <w:rsid w:val="00B93BFF"/>
    <w:rsid w:val="00B941C5"/>
    <w:rsid w:val="00B9489D"/>
    <w:rsid w:val="00B94B5F"/>
    <w:rsid w:val="00B9728B"/>
    <w:rsid w:val="00B97A72"/>
    <w:rsid w:val="00BA0FF3"/>
    <w:rsid w:val="00BA1336"/>
    <w:rsid w:val="00BA20BA"/>
    <w:rsid w:val="00BA20E9"/>
    <w:rsid w:val="00BA235E"/>
    <w:rsid w:val="00BA471E"/>
    <w:rsid w:val="00BA576F"/>
    <w:rsid w:val="00BA5DA8"/>
    <w:rsid w:val="00BA610B"/>
    <w:rsid w:val="00BA70E3"/>
    <w:rsid w:val="00BB0A5E"/>
    <w:rsid w:val="00BB0ABE"/>
    <w:rsid w:val="00BB1094"/>
    <w:rsid w:val="00BB1374"/>
    <w:rsid w:val="00BB1483"/>
    <w:rsid w:val="00BB188E"/>
    <w:rsid w:val="00BB33D6"/>
    <w:rsid w:val="00BB5208"/>
    <w:rsid w:val="00BB546D"/>
    <w:rsid w:val="00BB553E"/>
    <w:rsid w:val="00BB61E5"/>
    <w:rsid w:val="00BB6727"/>
    <w:rsid w:val="00BC0EE1"/>
    <w:rsid w:val="00BC1674"/>
    <w:rsid w:val="00BC1C85"/>
    <w:rsid w:val="00BC2D26"/>
    <w:rsid w:val="00BC3086"/>
    <w:rsid w:val="00BC3966"/>
    <w:rsid w:val="00BC3D8B"/>
    <w:rsid w:val="00BC5C3A"/>
    <w:rsid w:val="00BC62AF"/>
    <w:rsid w:val="00BC6C8A"/>
    <w:rsid w:val="00BC74FC"/>
    <w:rsid w:val="00BC7B41"/>
    <w:rsid w:val="00BD060D"/>
    <w:rsid w:val="00BD0903"/>
    <w:rsid w:val="00BD1DBE"/>
    <w:rsid w:val="00BD1E07"/>
    <w:rsid w:val="00BD20BC"/>
    <w:rsid w:val="00BD2C19"/>
    <w:rsid w:val="00BD2F98"/>
    <w:rsid w:val="00BD34C6"/>
    <w:rsid w:val="00BD3810"/>
    <w:rsid w:val="00BD3FEB"/>
    <w:rsid w:val="00BD49D0"/>
    <w:rsid w:val="00BD4E42"/>
    <w:rsid w:val="00BD50F9"/>
    <w:rsid w:val="00BD5521"/>
    <w:rsid w:val="00BD55EF"/>
    <w:rsid w:val="00BD5A00"/>
    <w:rsid w:val="00BD5E70"/>
    <w:rsid w:val="00BD6AEA"/>
    <w:rsid w:val="00BD7441"/>
    <w:rsid w:val="00BD7E9A"/>
    <w:rsid w:val="00BE02EF"/>
    <w:rsid w:val="00BE04E9"/>
    <w:rsid w:val="00BE1953"/>
    <w:rsid w:val="00BE1F2F"/>
    <w:rsid w:val="00BE3F64"/>
    <w:rsid w:val="00BE4C84"/>
    <w:rsid w:val="00BE4E31"/>
    <w:rsid w:val="00BE63D6"/>
    <w:rsid w:val="00BF0A5F"/>
    <w:rsid w:val="00BF0C3E"/>
    <w:rsid w:val="00BF1111"/>
    <w:rsid w:val="00BF1DA0"/>
    <w:rsid w:val="00BF1E9C"/>
    <w:rsid w:val="00BF2401"/>
    <w:rsid w:val="00BF2EA7"/>
    <w:rsid w:val="00BF3618"/>
    <w:rsid w:val="00BF3647"/>
    <w:rsid w:val="00BF3CCA"/>
    <w:rsid w:val="00BF49C4"/>
    <w:rsid w:val="00BF4D82"/>
    <w:rsid w:val="00BF4EFB"/>
    <w:rsid w:val="00BF572E"/>
    <w:rsid w:val="00BF5C7A"/>
    <w:rsid w:val="00BF5DD8"/>
    <w:rsid w:val="00BF760F"/>
    <w:rsid w:val="00C0029C"/>
    <w:rsid w:val="00C006DD"/>
    <w:rsid w:val="00C012F5"/>
    <w:rsid w:val="00C02118"/>
    <w:rsid w:val="00C024E0"/>
    <w:rsid w:val="00C0270C"/>
    <w:rsid w:val="00C02DAA"/>
    <w:rsid w:val="00C0388A"/>
    <w:rsid w:val="00C03D4C"/>
    <w:rsid w:val="00C046B1"/>
    <w:rsid w:val="00C05050"/>
    <w:rsid w:val="00C05066"/>
    <w:rsid w:val="00C0605F"/>
    <w:rsid w:val="00C06C4F"/>
    <w:rsid w:val="00C101B5"/>
    <w:rsid w:val="00C1231C"/>
    <w:rsid w:val="00C12977"/>
    <w:rsid w:val="00C12B9E"/>
    <w:rsid w:val="00C132AB"/>
    <w:rsid w:val="00C1362A"/>
    <w:rsid w:val="00C14365"/>
    <w:rsid w:val="00C15555"/>
    <w:rsid w:val="00C162CF"/>
    <w:rsid w:val="00C23551"/>
    <w:rsid w:val="00C2355C"/>
    <w:rsid w:val="00C23E5B"/>
    <w:rsid w:val="00C25C21"/>
    <w:rsid w:val="00C25D42"/>
    <w:rsid w:val="00C26A41"/>
    <w:rsid w:val="00C272FC"/>
    <w:rsid w:val="00C27B14"/>
    <w:rsid w:val="00C30435"/>
    <w:rsid w:val="00C30CD7"/>
    <w:rsid w:val="00C312E3"/>
    <w:rsid w:val="00C31E5F"/>
    <w:rsid w:val="00C32117"/>
    <w:rsid w:val="00C33370"/>
    <w:rsid w:val="00C3392B"/>
    <w:rsid w:val="00C33D75"/>
    <w:rsid w:val="00C3439C"/>
    <w:rsid w:val="00C357B4"/>
    <w:rsid w:val="00C35CBF"/>
    <w:rsid w:val="00C37B0F"/>
    <w:rsid w:val="00C37F00"/>
    <w:rsid w:val="00C403FD"/>
    <w:rsid w:val="00C405BA"/>
    <w:rsid w:val="00C416B3"/>
    <w:rsid w:val="00C41F56"/>
    <w:rsid w:val="00C42295"/>
    <w:rsid w:val="00C42E60"/>
    <w:rsid w:val="00C43D37"/>
    <w:rsid w:val="00C43DF7"/>
    <w:rsid w:val="00C44004"/>
    <w:rsid w:val="00C4493C"/>
    <w:rsid w:val="00C44D6E"/>
    <w:rsid w:val="00C45071"/>
    <w:rsid w:val="00C453A4"/>
    <w:rsid w:val="00C457AD"/>
    <w:rsid w:val="00C457D3"/>
    <w:rsid w:val="00C459AE"/>
    <w:rsid w:val="00C459E6"/>
    <w:rsid w:val="00C4610E"/>
    <w:rsid w:val="00C46431"/>
    <w:rsid w:val="00C47510"/>
    <w:rsid w:val="00C47BAC"/>
    <w:rsid w:val="00C47D04"/>
    <w:rsid w:val="00C510ED"/>
    <w:rsid w:val="00C513C6"/>
    <w:rsid w:val="00C517F6"/>
    <w:rsid w:val="00C51BE6"/>
    <w:rsid w:val="00C51EBE"/>
    <w:rsid w:val="00C521DC"/>
    <w:rsid w:val="00C527BE"/>
    <w:rsid w:val="00C52A26"/>
    <w:rsid w:val="00C55085"/>
    <w:rsid w:val="00C55E25"/>
    <w:rsid w:val="00C57535"/>
    <w:rsid w:val="00C608EC"/>
    <w:rsid w:val="00C61B3E"/>
    <w:rsid w:val="00C626EA"/>
    <w:rsid w:val="00C62763"/>
    <w:rsid w:val="00C62C18"/>
    <w:rsid w:val="00C62FD5"/>
    <w:rsid w:val="00C64225"/>
    <w:rsid w:val="00C644DA"/>
    <w:rsid w:val="00C658B9"/>
    <w:rsid w:val="00C65D54"/>
    <w:rsid w:val="00C66BC0"/>
    <w:rsid w:val="00C67A0E"/>
    <w:rsid w:val="00C70121"/>
    <w:rsid w:val="00C70A41"/>
    <w:rsid w:val="00C72667"/>
    <w:rsid w:val="00C73825"/>
    <w:rsid w:val="00C738B8"/>
    <w:rsid w:val="00C74192"/>
    <w:rsid w:val="00C74AC5"/>
    <w:rsid w:val="00C74CC1"/>
    <w:rsid w:val="00C75401"/>
    <w:rsid w:val="00C760E7"/>
    <w:rsid w:val="00C764B2"/>
    <w:rsid w:val="00C774D9"/>
    <w:rsid w:val="00C77E3D"/>
    <w:rsid w:val="00C80647"/>
    <w:rsid w:val="00C80E28"/>
    <w:rsid w:val="00C80FCD"/>
    <w:rsid w:val="00C8140C"/>
    <w:rsid w:val="00C814D5"/>
    <w:rsid w:val="00C81554"/>
    <w:rsid w:val="00C83B41"/>
    <w:rsid w:val="00C83D98"/>
    <w:rsid w:val="00C857B5"/>
    <w:rsid w:val="00C85E8A"/>
    <w:rsid w:val="00C86130"/>
    <w:rsid w:val="00C87423"/>
    <w:rsid w:val="00C87448"/>
    <w:rsid w:val="00C878BF"/>
    <w:rsid w:val="00C87ABF"/>
    <w:rsid w:val="00C9051B"/>
    <w:rsid w:val="00C9143E"/>
    <w:rsid w:val="00C91C67"/>
    <w:rsid w:val="00C92376"/>
    <w:rsid w:val="00C934E1"/>
    <w:rsid w:val="00C93748"/>
    <w:rsid w:val="00C93808"/>
    <w:rsid w:val="00C94B38"/>
    <w:rsid w:val="00C95C35"/>
    <w:rsid w:val="00C97273"/>
    <w:rsid w:val="00CA024B"/>
    <w:rsid w:val="00CA07CE"/>
    <w:rsid w:val="00CA0870"/>
    <w:rsid w:val="00CA166E"/>
    <w:rsid w:val="00CA1E22"/>
    <w:rsid w:val="00CA1EDA"/>
    <w:rsid w:val="00CA20BC"/>
    <w:rsid w:val="00CA22E4"/>
    <w:rsid w:val="00CA23DA"/>
    <w:rsid w:val="00CA346E"/>
    <w:rsid w:val="00CA465D"/>
    <w:rsid w:val="00CA4AA1"/>
    <w:rsid w:val="00CA53E7"/>
    <w:rsid w:val="00CA5C02"/>
    <w:rsid w:val="00CA5E3A"/>
    <w:rsid w:val="00CA64F2"/>
    <w:rsid w:val="00CA745D"/>
    <w:rsid w:val="00CA767A"/>
    <w:rsid w:val="00CA7B92"/>
    <w:rsid w:val="00CB0D94"/>
    <w:rsid w:val="00CB0FFE"/>
    <w:rsid w:val="00CB1178"/>
    <w:rsid w:val="00CB150A"/>
    <w:rsid w:val="00CB19CF"/>
    <w:rsid w:val="00CB22A2"/>
    <w:rsid w:val="00CB5A56"/>
    <w:rsid w:val="00CB5F17"/>
    <w:rsid w:val="00CB5FF2"/>
    <w:rsid w:val="00CB6204"/>
    <w:rsid w:val="00CB6B08"/>
    <w:rsid w:val="00CB7431"/>
    <w:rsid w:val="00CC02C3"/>
    <w:rsid w:val="00CC0977"/>
    <w:rsid w:val="00CC138D"/>
    <w:rsid w:val="00CC2057"/>
    <w:rsid w:val="00CC27F1"/>
    <w:rsid w:val="00CC2A16"/>
    <w:rsid w:val="00CC3008"/>
    <w:rsid w:val="00CC37B5"/>
    <w:rsid w:val="00CC3BD5"/>
    <w:rsid w:val="00CC4CEA"/>
    <w:rsid w:val="00CC4D03"/>
    <w:rsid w:val="00CC4F14"/>
    <w:rsid w:val="00CC5750"/>
    <w:rsid w:val="00CC648D"/>
    <w:rsid w:val="00CC6E80"/>
    <w:rsid w:val="00CC7584"/>
    <w:rsid w:val="00CD0FEE"/>
    <w:rsid w:val="00CD32A4"/>
    <w:rsid w:val="00CD576C"/>
    <w:rsid w:val="00CD6680"/>
    <w:rsid w:val="00CD68C6"/>
    <w:rsid w:val="00CD6ABE"/>
    <w:rsid w:val="00CD77F4"/>
    <w:rsid w:val="00CE02D5"/>
    <w:rsid w:val="00CE07C8"/>
    <w:rsid w:val="00CE094C"/>
    <w:rsid w:val="00CE0ACE"/>
    <w:rsid w:val="00CE2603"/>
    <w:rsid w:val="00CE295D"/>
    <w:rsid w:val="00CE37E0"/>
    <w:rsid w:val="00CE3CE2"/>
    <w:rsid w:val="00CE4759"/>
    <w:rsid w:val="00CE4D38"/>
    <w:rsid w:val="00CE5313"/>
    <w:rsid w:val="00CE5426"/>
    <w:rsid w:val="00CE59C2"/>
    <w:rsid w:val="00CE5DC9"/>
    <w:rsid w:val="00CE5FD7"/>
    <w:rsid w:val="00CE63F3"/>
    <w:rsid w:val="00CE6A7D"/>
    <w:rsid w:val="00CE76BE"/>
    <w:rsid w:val="00CE7B75"/>
    <w:rsid w:val="00CF2731"/>
    <w:rsid w:val="00CF2BB1"/>
    <w:rsid w:val="00CF3544"/>
    <w:rsid w:val="00CF5CFB"/>
    <w:rsid w:val="00CF5E87"/>
    <w:rsid w:val="00CF621E"/>
    <w:rsid w:val="00CF6AF4"/>
    <w:rsid w:val="00CF73D4"/>
    <w:rsid w:val="00D02219"/>
    <w:rsid w:val="00D027F5"/>
    <w:rsid w:val="00D02851"/>
    <w:rsid w:val="00D028E5"/>
    <w:rsid w:val="00D02B64"/>
    <w:rsid w:val="00D0482F"/>
    <w:rsid w:val="00D04BCA"/>
    <w:rsid w:val="00D058AA"/>
    <w:rsid w:val="00D060ED"/>
    <w:rsid w:val="00D060F1"/>
    <w:rsid w:val="00D066DC"/>
    <w:rsid w:val="00D07742"/>
    <w:rsid w:val="00D1020F"/>
    <w:rsid w:val="00D103E5"/>
    <w:rsid w:val="00D11314"/>
    <w:rsid w:val="00D12336"/>
    <w:rsid w:val="00D13198"/>
    <w:rsid w:val="00D13431"/>
    <w:rsid w:val="00D13853"/>
    <w:rsid w:val="00D13EC9"/>
    <w:rsid w:val="00D142BE"/>
    <w:rsid w:val="00D14DAF"/>
    <w:rsid w:val="00D168F4"/>
    <w:rsid w:val="00D1695B"/>
    <w:rsid w:val="00D173FD"/>
    <w:rsid w:val="00D17CD0"/>
    <w:rsid w:val="00D17F8F"/>
    <w:rsid w:val="00D203B9"/>
    <w:rsid w:val="00D20539"/>
    <w:rsid w:val="00D20F8F"/>
    <w:rsid w:val="00D22449"/>
    <w:rsid w:val="00D228F7"/>
    <w:rsid w:val="00D23FBE"/>
    <w:rsid w:val="00D24AD7"/>
    <w:rsid w:val="00D24C7D"/>
    <w:rsid w:val="00D25510"/>
    <w:rsid w:val="00D25B51"/>
    <w:rsid w:val="00D25FDE"/>
    <w:rsid w:val="00D3040C"/>
    <w:rsid w:val="00D30E34"/>
    <w:rsid w:val="00D326E9"/>
    <w:rsid w:val="00D3279A"/>
    <w:rsid w:val="00D32BE5"/>
    <w:rsid w:val="00D3491B"/>
    <w:rsid w:val="00D34E96"/>
    <w:rsid w:val="00D3635E"/>
    <w:rsid w:val="00D36613"/>
    <w:rsid w:val="00D36B43"/>
    <w:rsid w:val="00D36BF6"/>
    <w:rsid w:val="00D36CB3"/>
    <w:rsid w:val="00D40984"/>
    <w:rsid w:val="00D40F95"/>
    <w:rsid w:val="00D41837"/>
    <w:rsid w:val="00D4196F"/>
    <w:rsid w:val="00D42AC5"/>
    <w:rsid w:val="00D43523"/>
    <w:rsid w:val="00D43A17"/>
    <w:rsid w:val="00D452CC"/>
    <w:rsid w:val="00D45640"/>
    <w:rsid w:val="00D456D3"/>
    <w:rsid w:val="00D45905"/>
    <w:rsid w:val="00D46869"/>
    <w:rsid w:val="00D46AC1"/>
    <w:rsid w:val="00D46BB8"/>
    <w:rsid w:val="00D4750A"/>
    <w:rsid w:val="00D47AB6"/>
    <w:rsid w:val="00D50F9C"/>
    <w:rsid w:val="00D51453"/>
    <w:rsid w:val="00D51919"/>
    <w:rsid w:val="00D51978"/>
    <w:rsid w:val="00D51FB1"/>
    <w:rsid w:val="00D52631"/>
    <w:rsid w:val="00D52F2F"/>
    <w:rsid w:val="00D535AD"/>
    <w:rsid w:val="00D53939"/>
    <w:rsid w:val="00D54CCF"/>
    <w:rsid w:val="00D54F8E"/>
    <w:rsid w:val="00D55D50"/>
    <w:rsid w:val="00D55E0D"/>
    <w:rsid w:val="00D56EC6"/>
    <w:rsid w:val="00D574E0"/>
    <w:rsid w:val="00D574EB"/>
    <w:rsid w:val="00D57E17"/>
    <w:rsid w:val="00D60107"/>
    <w:rsid w:val="00D60F23"/>
    <w:rsid w:val="00D61008"/>
    <w:rsid w:val="00D62188"/>
    <w:rsid w:val="00D63749"/>
    <w:rsid w:val="00D63EBD"/>
    <w:rsid w:val="00D64326"/>
    <w:rsid w:val="00D643B2"/>
    <w:rsid w:val="00D65314"/>
    <w:rsid w:val="00D66505"/>
    <w:rsid w:val="00D6686C"/>
    <w:rsid w:val="00D66D25"/>
    <w:rsid w:val="00D6708D"/>
    <w:rsid w:val="00D7049F"/>
    <w:rsid w:val="00D7057A"/>
    <w:rsid w:val="00D71053"/>
    <w:rsid w:val="00D7140F"/>
    <w:rsid w:val="00D71564"/>
    <w:rsid w:val="00D7168F"/>
    <w:rsid w:val="00D718BF"/>
    <w:rsid w:val="00D71BB9"/>
    <w:rsid w:val="00D7373D"/>
    <w:rsid w:val="00D73A1E"/>
    <w:rsid w:val="00D73F2B"/>
    <w:rsid w:val="00D75237"/>
    <w:rsid w:val="00D753B5"/>
    <w:rsid w:val="00D75A69"/>
    <w:rsid w:val="00D76ACB"/>
    <w:rsid w:val="00D77020"/>
    <w:rsid w:val="00D7721C"/>
    <w:rsid w:val="00D774FC"/>
    <w:rsid w:val="00D81700"/>
    <w:rsid w:val="00D818FD"/>
    <w:rsid w:val="00D81AB6"/>
    <w:rsid w:val="00D821D3"/>
    <w:rsid w:val="00D8253B"/>
    <w:rsid w:val="00D8493A"/>
    <w:rsid w:val="00D84A3D"/>
    <w:rsid w:val="00D84C6C"/>
    <w:rsid w:val="00D85A1D"/>
    <w:rsid w:val="00D85FA2"/>
    <w:rsid w:val="00D868A4"/>
    <w:rsid w:val="00D86B52"/>
    <w:rsid w:val="00D87260"/>
    <w:rsid w:val="00D873FC"/>
    <w:rsid w:val="00D90284"/>
    <w:rsid w:val="00D91AAA"/>
    <w:rsid w:val="00D91EEA"/>
    <w:rsid w:val="00D9204F"/>
    <w:rsid w:val="00D9234A"/>
    <w:rsid w:val="00D92815"/>
    <w:rsid w:val="00D93236"/>
    <w:rsid w:val="00D93AC0"/>
    <w:rsid w:val="00D93D74"/>
    <w:rsid w:val="00D9483E"/>
    <w:rsid w:val="00D94AF3"/>
    <w:rsid w:val="00D94EC4"/>
    <w:rsid w:val="00D9517E"/>
    <w:rsid w:val="00D95318"/>
    <w:rsid w:val="00D96A0B"/>
    <w:rsid w:val="00D96C23"/>
    <w:rsid w:val="00D97EF3"/>
    <w:rsid w:val="00DA02CF"/>
    <w:rsid w:val="00DA0611"/>
    <w:rsid w:val="00DA0E34"/>
    <w:rsid w:val="00DA1014"/>
    <w:rsid w:val="00DA1088"/>
    <w:rsid w:val="00DA1D56"/>
    <w:rsid w:val="00DA1F77"/>
    <w:rsid w:val="00DA242B"/>
    <w:rsid w:val="00DA3D85"/>
    <w:rsid w:val="00DA4668"/>
    <w:rsid w:val="00DA4E28"/>
    <w:rsid w:val="00DA53BB"/>
    <w:rsid w:val="00DA722A"/>
    <w:rsid w:val="00DA78B2"/>
    <w:rsid w:val="00DA7EC2"/>
    <w:rsid w:val="00DB066C"/>
    <w:rsid w:val="00DB0A63"/>
    <w:rsid w:val="00DB20DD"/>
    <w:rsid w:val="00DB21F5"/>
    <w:rsid w:val="00DB2E95"/>
    <w:rsid w:val="00DB3589"/>
    <w:rsid w:val="00DB3EC3"/>
    <w:rsid w:val="00DB43D9"/>
    <w:rsid w:val="00DB5D67"/>
    <w:rsid w:val="00DB5F73"/>
    <w:rsid w:val="00DB637B"/>
    <w:rsid w:val="00DB6B7F"/>
    <w:rsid w:val="00DB6BEC"/>
    <w:rsid w:val="00DB7C54"/>
    <w:rsid w:val="00DB7E3B"/>
    <w:rsid w:val="00DC189A"/>
    <w:rsid w:val="00DC197C"/>
    <w:rsid w:val="00DC1A80"/>
    <w:rsid w:val="00DC2AF4"/>
    <w:rsid w:val="00DC2CAB"/>
    <w:rsid w:val="00DC4767"/>
    <w:rsid w:val="00DC55CB"/>
    <w:rsid w:val="00DC61DA"/>
    <w:rsid w:val="00DC6560"/>
    <w:rsid w:val="00DC6C5C"/>
    <w:rsid w:val="00DC72A5"/>
    <w:rsid w:val="00DC74B6"/>
    <w:rsid w:val="00DC7522"/>
    <w:rsid w:val="00DD009F"/>
    <w:rsid w:val="00DD12E4"/>
    <w:rsid w:val="00DD1A11"/>
    <w:rsid w:val="00DD3CCD"/>
    <w:rsid w:val="00DD440A"/>
    <w:rsid w:val="00DD55A9"/>
    <w:rsid w:val="00DD6D40"/>
    <w:rsid w:val="00DD708D"/>
    <w:rsid w:val="00DD734A"/>
    <w:rsid w:val="00DE0F8B"/>
    <w:rsid w:val="00DE1757"/>
    <w:rsid w:val="00DE21DA"/>
    <w:rsid w:val="00DE2B1E"/>
    <w:rsid w:val="00DE2E5F"/>
    <w:rsid w:val="00DE3219"/>
    <w:rsid w:val="00DE3651"/>
    <w:rsid w:val="00DE431D"/>
    <w:rsid w:val="00DE4321"/>
    <w:rsid w:val="00DE4ADE"/>
    <w:rsid w:val="00DE5758"/>
    <w:rsid w:val="00DE5BB7"/>
    <w:rsid w:val="00DE7583"/>
    <w:rsid w:val="00DE76E4"/>
    <w:rsid w:val="00DF055F"/>
    <w:rsid w:val="00DF0648"/>
    <w:rsid w:val="00DF0748"/>
    <w:rsid w:val="00DF08B6"/>
    <w:rsid w:val="00DF0FA0"/>
    <w:rsid w:val="00DF19BF"/>
    <w:rsid w:val="00DF1B32"/>
    <w:rsid w:val="00DF23CB"/>
    <w:rsid w:val="00DF3646"/>
    <w:rsid w:val="00DF3B8B"/>
    <w:rsid w:val="00DF4DE6"/>
    <w:rsid w:val="00DF6460"/>
    <w:rsid w:val="00DF6490"/>
    <w:rsid w:val="00DF64D4"/>
    <w:rsid w:val="00DF673C"/>
    <w:rsid w:val="00DF6B3C"/>
    <w:rsid w:val="00DF6B4A"/>
    <w:rsid w:val="00DF7857"/>
    <w:rsid w:val="00DF7D84"/>
    <w:rsid w:val="00E01A38"/>
    <w:rsid w:val="00E01C12"/>
    <w:rsid w:val="00E01C3C"/>
    <w:rsid w:val="00E01CB1"/>
    <w:rsid w:val="00E02178"/>
    <w:rsid w:val="00E02DD0"/>
    <w:rsid w:val="00E03608"/>
    <w:rsid w:val="00E03964"/>
    <w:rsid w:val="00E05064"/>
    <w:rsid w:val="00E06E22"/>
    <w:rsid w:val="00E1063C"/>
    <w:rsid w:val="00E10C8E"/>
    <w:rsid w:val="00E11574"/>
    <w:rsid w:val="00E118BB"/>
    <w:rsid w:val="00E11A62"/>
    <w:rsid w:val="00E11F0A"/>
    <w:rsid w:val="00E12367"/>
    <w:rsid w:val="00E129D1"/>
    <w:rsid w:val="00E12E40"/>
    <w:rsid w:val="00E12FCE"/>
    <w:rsid w:val="00E139A2"/>
    <w:rsid w:val="00E14206"/>
    <w:rsid w:val="00E145F6"/>
    <w:rsid w:val="00E14904"/>
    <w:rsid w:val="00E153FB"/>
    <w:rsid w:val="00E16172"/>
    <w:rsid w:val="00E17188"/>
    <w:rsid w:val="00E171B9"/>
    <w:rsid w:val="00E17791"/>
    <w:rsid w:val="00E17C6C"/>
    <w:rsid w:val="00E20021"/>
    <w:rsid w:val="00E20E65"/>
    <w:rsid w:val="00E2129D"/>
    <w:rsid w:val="00E2136B"/>
    <w:rsid w:val="00E2156D"/>
    <w:rsid w:val="00E2194C"/>
    <w:rsid w:val="00E22F39"/>
    <w:rsid w:val="00E23456"/>
    <w:rsid w:val="00E23602"/>
    <w:rsid w:val="00E23BFA"/>
    <w:rsid w:val="00E244AB"/>
    <w:rsid w:val="00E248D9"/>
    <w:rsid w:val="00E24A7C"/>
    <w:rsid w:val="00E24B5C"/>
    <w:rsid w:val="00E2587E"/>
    <w:rsid w:val="00E25F53"/>
    <w:rsid w:val="00E26593"/>
    <w:rsid w:val="00E2690A"/>
    <w:rsid w:val="00E27029"/>
    <w:rsid w:val="00E27573"/>
    <w:rsid w:val="00E308D9"/>
    <w:rsid w:val="00E30E2C"/>
    <w:rsid w:val="00E31045"/>
    <w:rsid w:val="00E3147A"/>
    <w:rsid w:val="00E31797"/>
    <w:rsid w:val="00E33C90"/>
    <w:rsid w:val="00E33CFE"/>
    <w:rsid w:val="00E348BE"/>
    <w:rsid w:val="00E34914"/>
    <w:rsid w:val="00E349FD"/>
    <w:rsid w:val="00E34AD8"/>
    <w:rsid w:val="00E36AB2"/>
    <w:rsid w:val="00E375FA"/>
    <w:rsid w:val="00E37FC7"/>
    <w:rsid w:val="00E4048C"/>
    <w:rsid w:val="00E41DAB"/>
    <w:rsid w:val="00E420AC"/>
    <w:rsid w:val="00E42D66"/>
    <w:rsid w:val="00E432C1"/>
    <w:rsid w:val="00E43E15"/>
    <w:rsid w:val="00E4436C"/>
    <w:rsid w:val="00E4445E"/>
    <w:rsid w:val="00E44F02"/>
    <w:rsid w:val="00E4509F"/>
    <w:rsid w:val="00E4604E"/>
    <w:rsid w:val="00E4631A"/>
    <w:rsid w:val="00E50071"/>
    <w:rsid w:val="00E50842"/>
    <w:rsid w:val="00E508AC"/>
    <w:rsid w:val="00E51335"/>
    <w:rsid w:val="00E51D77"/>
    <w:rsid w:val="00E52056"/>
    <w:rsid w:val="00E53FCA"/>
    <w:rsid w:val="00E55357"/>
    <w:rsid w:val="00E55AC2"/>
    <w:rsid w:val="00E564FD"/>
    <w:rsid w:val="00E5700C"/>
    <w:rsid w:val="00E57058"/>
    <w:rsid w:val="00E5745F"/>
    <w:rsid w:val="00E60ECB"/>
    <w:rsid w:val="00E610B8"/>
    <w:rsid w:val="00E616DF"/>
    <w:rsid w:val="00E61710"/>
    <w:rsid w:val="00E61962"/>
    <w:rsid w:val="00E61DCA"/>
    <w:rsid w:val="00E622EC"/>
    <w:rsid w:val="00E624F9"/>
    <w:rsid w:val="00E62AFF"/>
    <w:rsid w:val="00E63658"/>
    <w:rsid w:val="00E640B2"/>
    <w:rsid w:val="00E648C8"/>
    <w:rsid w:val="00E654A2"/>
    <w:rsid w:val="00E665CF"/>
    <w:rsid w:val="00E66E25"/>
    <w:rsid w:val="00E67D42"/>
    <w:rsid w:val="00E702BF"/>
    <w:rsid w:val="00E7050A"/>
    <w:rsid w:val="00E7099D"/>
    <w:rsid w:val="00E70ADE"/>
    <w:rsid w:val="00E7117A"/>
    <w:rsid w:val="00E713CA"/>
    <w:rsid w:val="00E71706"/>
    <w:rsid w:val="00E72801"/>
    <w:rsid w:val="00E73680"/>
    <w:rsid w:val="00E73684"/>
    <w:rsid w:val="00E737C1"/>
    <w:rsid w:val="00E73A2C"/>
    <w:rsid w:val="00E76E9B"/>
    <w:rsid w:val="00E76F0D"/>
    <w:rsid w:val="00E77DCF"/>
    <w:rsid w:val="00E82094"/>
    <w:rsid w:val="00E85E81"/>
    <w:rsid w:val="00E866EE"/>
    <w:rsid w:val="00E8704E"/>
    <w:rsid w:val="00E87B0E"/>
    <w:rsid w:val="00E91125"/>
    <w:rsid w:val="00E911CA"/>
    <w:rsid w:val="00E91912"/>
    <w:rsid w:val="00E922ED"/>
    <w:rsid w:val="00E92F7A"/>
    <w:rsid w:val="00E93266"/>
    <w:rsid w:val="00E932F8"/>
    <w:rsid w:val="00E93537"/>
    <w:rsid w:val="00E93A2D"/>
    <w:rsid w:val="00E949AC"/>
    <w:rsid w:val="00E95369"/>
    <w:rsid w:val="00E96605"/>
    <w:rsid w:val="00E971BF"/>
    <w:rsid w:val="00E97BF8"/>
    <w:rsid w:val="00EA0E0C"/>
    <w:rsid w:val="00EA134A"/>
    <w:rsid w:val="00EA1A17"/>
    <w:rsid w:val="00EA1C58"/>
    <w:rsid w:val="00EA2263"/>
    <w:rsid w:val="00EA2804"/>
    <w:rsid w:val="00EA37E0"/>
    <w:rsid w:val="00EA3B4C"/>
    <w:rsid w:val="00EA58E8"/>
    <w:rsid w:val="00EA617E"/>
    <w:rsid w:val="00EA6CC1"/>
    <w:rsid w:val="00EA71C1"/>
    <w:rsid w:val="00EB09F0"/>
    <w:rsid w:val="00EB1EC4"/>
    <w:rsid w:val="00EB32E0"/>
    <w:rsid w:val="00EB37CF"/>
    <w:rsid w:val="00EB3956"/>
    <w:rsid w:val="00EB397D"/>
    <w:rsid w:val="00EB39D1"/>
    <w:rsid w:val="00EB3EF6"/>
    <w:rsid w:val="00EB5BF7"/>
    <w:rsid w:val="00EB5F61"/>
    <w:rsid w:val="00EB643C"/>
    <w:rsid w:val="00EB6955"/>
    <w:rsid w:val="00EB73F3"/>
    <w:rsid w:val="00EC021A"/>
    <w:rsid w:val="00EC1163"/>
    <w:rsid w:val="00EC1754"/>
    <w:rsid w:val="00EC26F5"/>
    <w:rsid w:val="00EC38D2"/>
    <w:rsid w:val="00EC41EC"/>
    <w:rsid w:val="00EC422F"/>
    <w:rsid w:val="00EC42AB"/>
    <w:rsid w:val="00EC4BE9"/>
    <w:rsid w:val="00EC4C41"/>
    <w:rsid w:val="00EC5346"/>
    <w:rsid w:val="00EC5532"/>
    <w:rsid w:val="00EC57F7"/>
    <w:rsid w:val="00EC5BE0"/>
    <w:rsid w:val="00EC64F6"/>
    <w:rsid w:val="00ED0061"/>
    <w:rsid w:val="00ED03AA"/>
    <w:rsid w:val="00ED0D59"/>
    <w:rsid w:val="00ED127E"/>
    <w:rsid w:val="00ED17C2"/>
    <w:rsid w:val="00ED1A9B"/>
    <w:rsid w:val="00ED1F64"/>
    <w:rsid w:val="00ED44CB"/>
    <w:rsid w:val="00ED47F3"/>
    <w:rsid w:val="00ED4AE0"/>
    <w:rsid w:val="00ED5213"/>
    <w:rsid w:val="00ED59BE"/>
    <w:rsid w:val="00ED5D5C"/>
    <w:rsid w:val="00ED5E5C"/>
    <w:rsid w:val="00ED62DD"/>
    <w:rsid w:val="00ED75AE"/>
    <w:rsid w:val="00ED75F1"/>
    <w:rsid w:val="00ED76DD"/>
    <w:rsid w:val="00EE04CD"/>
    <w:rsid w:val="00EE08CC"/>
    <w:rsid w:val="00EE1827"/>
    <w:rsid w:val="00EE1AF1"/>
    <w:rsid w:val="00EE1D73"/>
    <w:rsid w:val="00EE2710"/>
    <w:rsid w:val="00EE27B0"/>
    <w:rsid w:val="00EE2ACF"/>
    <w:rsid w:val="00EE36A4"/>
    <w:rsid w:val="00EE36AC"/>
    <w:rsid w:val="00EE5803"/>
    <w:rsid w:val="00EE5952"/>
    <w:rsid w:val="00EE6ED8"/>
    <w:rsid w:val="00EE6F0A"/>
    <w:rsid w:val="00EE707C"/>
    <w:rsid w:val="00EE7754"/>
    <w:rsid w:val="00EE78EE"/>
    <w:rsid w:val="00EF0866"/>
    <w:rsid w:val="00EF0E57"/>
    <w:rsid w:val="00EF0F38"/>
    <w:rsid w:val="00EF18D7"/>
    <w:rsid w:val="00EF20A8"/>
    <w:rsid w:val="00EF217C"/>
    <w:rsid w:val="00EF23D8"/>
    <w:rsid w:val="00EF29B2"/>
    <w:rsid w:val="00EF48B8"/>
    <w:rsid w:val="00EF64F6"/>
    <w:rsid w:val="00EF7585"/>
    <w:rsid w:val="00EF7E50"/>
    <w:rsid w:val="00F001CB"/>
    <w:rsid w:val="00F0088E"/>
    <w:rsid w:val="00F00B88"/>
    <w:rsid w:val="00F01604"/>
    <w:rsid w:val="00F0226B"/>
    <w:rsid w:val="00F028D5"/>
    <w:rsid w:val="00F02ADE"/>
    <w:rsid w:val="00F02B39"/>
    <w:rsid w:val="00F02BAB"/>
    <w:rsid w:val="00F0548C"/>
    <w:rsid w:val="00F05E90"/>
    <w:rsid w:val="00F06F7F"/>
    <w:rsid w:val="00F10093"/>
    <w:rsid w:val="00F10692"/>
    <w:rsid w:val="00F10C24"/>
    <w:rsid w:val="00F10CA4"/>
    <w:rsid w:val="00F133F4"/>
    <w:rsid w:val="00F13827"/>
    <w:rsid w:val="00F139A9"/>
    <w:rsid w:val="00F13B0C"/>
    <w:rsid w:val="00F1436E"/>
    <w:rsid w:val="00F14BA7"/>
    <w:rsid w:val="00F1708E"/>
    <w:rsid w:val="00F17DE6"/>
    <w:rsid w:val="00F2000D"/>
    <w:rsid w:val="00F20AF6"/>
    <w:rsid w:val="00F20D4C"/>
    <w:rsid w:val="00F215D4"/>
    <w:rsid w:val="00F21D1D"/>
    <w:rsid w:val="00F23345"/>
    <w:rsid w:val="00F23E29"/>
    <w:rsid w:val="00F244BB"/>
    <w:rsid w:val="00F24534"/>
    <w:rsid w:val="00F25927"/>
    <w:rsid w:val="00F25B0F"/>
    <w:rsid w:val="00F25B18"/>
    <w:rsid w:val="00F30151"/>
    <w:rsid w:val="00F30299"/>
    <w:rsid w:val="00F31A88"/>
    <w:rsid w:val="00F348D3"/>
    <w:rsid w:val="00F35072"/>
    <w:rsid w:val="00F3526D"/>
    <w:rsid w:val="00F36E91"/>
    <w:rsid w:val="00F375AB"/>
    <w:rsid w:val="00F37685"/>
    <w:rsid w:val="00F37B29"/>
    <w:rsid w:val="00F40300"/>
    <w:rsid w:val="00F41221"/>
    <w:rsid w:val="00F4128D"/>
    <w:rsid w:val="00F4545B"/>
    <w:rsid w:val="00F45A39"/>
    <w:rsid w:val="00F46AD3"/>
    <w:rsid w:val="00F46C33"/>
    <w:rsid w:val="00F5030C"/>
    <w:rsid w:val="00F50A09"/>
    <w:rsid w:val="00F510CB"/>
    <w:rsid w:val="00F515DC"/>
    <w:rsid w:val="00F51943"/>
    <w:rsid w:val="00F51AE1"/>
    <w:rsid w:val="00F52482"/>
    <w:rsid w:val="00F524C0"/>
    <w:rsid w:val="00F531C0"/>
    <w:rsid w:val="00F53501"/>
    <w:rsid w:val="00F54845"/>
    <w:rsid w:val="00F54906"/>
    <w:rsid w:val="00F54AD6"/>
    <w:rsid w:val="00F54FAE"/>
    <w:rsid w:val="00F552EF"/>
    <w:rsid w:val="00F55536"/>
    <w:rsid w:val="00F5603F"/>
    <w:rsid w:val="00F56DBB"/>
    <w:rsid w:val="00F576EF"/>
    <w:rsid w:val="00F57EE5"/>
    <w:rsid w:val="00F6061A"/>
    <w:rsid w:val="00F60747"/>
    <w:rsid w:val="00F60937"/>
    <w:rsid w:val="00F61D02"/>
    <w:rsid w:val="00F62B66"/>
    <w:rsid w:val="00F63BE9"/>
    <w:rsid w:val="00F64C33"/>
    <w:rsid w:val="00F658DD"/>
    <w:rsid w:val="00F65F6E"/>
    <w:rsid w:val="00F66E3F"/>
    <w:rsid w:val="00F66E5F"/>
    <w:rsid w:val="00F66F4A"/>
    <w:rsid w:val="00F671AA"/>
    <w:rsid w:val="00F70B4F"/>
    <w:rsid w:val="00F71729"/>
    <w:rsid w:val="00F721AC"/>
    <w:rsid w:val="00F74CA6"/>
    <w:rsid w:val="00F75511"/>
    <w:rsid w:val="00F757CC"/>
    <w:rsid w:val="00F75DE5"/>
    <w:rsid w:val="00F76FBC"/>
    <w:rsid w:val="00F7730A"/>
    <w:rsid w:val="00F77503"/>
    <w:rsid w:val="00F77632"/>
    <w:rsid w:val="00F776DB"/>
    <w:rsid w:val="00F777D7"/>
    <w:rsid w:val="00F77FE2"/>
    <w:rsid w:val="00F81170"/>
    <w:rsid w:val="00F812E8"/>
    <w:rsid w:val="00F82004"/>
    <w:rsid w:val="00F82182"/>
    <w:rsid w:val="00F825FB"/>
    <w:rsid w:val="00F83786"/>
    <w:rsid w:val="00F8515C"/>
    <w:rsid w:val="00F86058"/>
    <w:rsid w:val="00F86377"/>
    <w:rsid w:val="00F86504"/>
    <w:rsid w:val="00F86701"/>
    <w:rsid w:val="00F8725E"/>
    <w:rsid w:val="00F90E70"/>
    <w:rsid w:val="00F913B3"/>
    <w:rsid w:val="00F91A46"/>
    <w:rsid w:val="00F91AD9"/>
    <w:rsid w:val="00F92F40"/>
    <w:rsid w:val="00F94696"/>
    <w:rsid w:val="00F96327"/>
    <w:rsid w:val="00F96CCD"/>
    <w:rsid w:val="00F96E19"/>
    <w:rsid w:val="00FA0229"/>
    <w:rsid w:val="00FA12B0"/>
    <w:rsid w:val="00FA15E8"/>
    <w:rsid w:val="00FA174C"/>
    <w:rsid w:val="00FA1916"/>
    <w:rsid w:val="00FA25B4"/>
    <w:rsid w:val="00FA2EB5"/>
    <w:rsid w:val="00FA377B"/>
    <w:rsid w:val="00FA3955"/>
    <w:rsid w:val="00FA3F9F"/>
    <w:rsid w:val="00FA40AE"/>
    <w:rsid w:val="00FA413B"/>
    <w:rsid w:val="00FA5EC5"/>
    <w:rsid w:val="00FA602E"/>
    <w:rsid w:val="00FA6EA8"/>
    <w:rsid w:val="00FA75D1"/>
    <w:rsid w:val="00FB1A3E"/>
    <w:rsid w:val="00FB1E7F"/>
    <w:rsid w:val="00FB2A5E"/>
    <w:rsid w:val="00FB2FE0"/>
    <w:rsid w:val="00FB37A1"/>
    <w:rsid w:val="00FB37E9"/>
    <w:rsid w:val="00FB4D3A"/>
    <w:rsid w:val="00FB55F4"/>
    <w:rsid w:val="00FB68B0"/>
    <w:rsid w:val="00FB6A79"/>
    <w:rsid w:val="00FB6D58"/>
    <w:rsid w:val="00FB75FC"/>
    <w:rsid w:val="00FB79AD"/>
    <w:rsid w:val="00FC03BA"/>
    <w:rsid w:val="00FC0889"/>
    <w:rsid w:val="00FC0929"/>
    <w:rsid w:val="00FC0EC6"/>
    <w:rsid w:val="00FC117A"/>
    <w:rsid w:val="00FC3226"/>
    <w:rsid w:val="00FC341B"/>
    <w:rsid w:val="00FC3563"/>
    <w:rsid w:val="00FC3593"/>
    <w:rsid w:val="00FC4BA5"/>
    <w:rsid w:val="00FC501F"/>
    <w:rsid w:val="00FC5922"/>
    <w:rsid w:val="00FC64E5"/>
    <w:rsid w:val="00FC6B13"/>
    <w:rsid w:val="00FC6F87"/>
    <w:rsid w:val="00FD2276"/>
    <w:rsid w:val="00FD24B4"/>
    <w:rsid w:val="00FD3522"/>
    <w:rsid w:val="00FD3F5E"/>
    <w:rsid w:val="00FD47E3"/>
    <w:rsid w:val="00FD537E"/>
    <w:rsid w:val="00FD555F"/>
    <w:rsid w:val="00FD58A4"/>
    <w:rsid w:val="00FD5D85"/>
    <w:rsid w:val="00FD5FFA"/>
    <w:rsid w:val="00FD6790"/>
    <w:rsid w:val="00FD6818"/>
    <w:rsid w:val="00FD6B15"/>
    <w:rsid w:val="00FD7546"/>
    <w:rsid w:val="00FD76B4"/>
    <w:rsid w:val="00FD7B7E"/>
    <w:rsid w:val="00FE05B4"/>
    <w:rsid w:val="00FE43D6"/>
    <w:rsid w:val="00FE6FF2"/>
    <w:rsid w:val="00FF0563"/>
    <w:rsid w:val="00FF09B8"/>
    <w:rsid w:val="00FF1B82"/>
    <w:rsid w:val="00FF1FB9"/>
    <w:rsid w:val="00FF2419"/>
    <w:rsid w:val="00FF306F"/>
    <w:rsid w:val="00FF454F"/>
    <w:rsid w:val="00FF50E8"/>
    <w:rsid w:val="00FF5122"/>
    <w:rsid w:val="00FF56C2"/>
    <w:rsid w:val="00FF61B1"/>
    <w:rsid w:val="00FF6C79"/>
    <w:rsid w:val="00FF6E4E"/>
    <w:rsid w:val="00FF76BD"/>
    <w:rsid w:val="15F0954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AB9A9"/>
  <w15:chartTrackingRefBased/>
  <w15:docId w15:val="{411F2493-481E-4049-ABE3-6460617EA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aj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DBA"/>
    <w:rPr>
      <w:rFonts w:cstheme="minorBidi"/>
    </w:rPr>
  </w:style>
  <w:style w:type="paragraph" w:styleId="Titre1">
    <w:name w:val="heading 1"/>
    <w:basedOn w:val="Normal"/>
    <w:next w:val="Normal"/>
    <w:link w:val="Titre1Car"/>
    <w:uiPriority w:val="9"/>
    <w:qFormat/>
    <w:rsid w:val="001506A5"/>
    <w:pPr>
      <w:keepNext/>
      <w:keepLines/>
      <w:numPr>
        <w:numId w:val="39"/>
      </w:numPr>
      <w:spacing w:before="240" w:after="0"/>
      <w:outlineLvl w:val="0"/>
    </w:pPr>
    <w:rPr>
      <w:rFonts w:eastAsiaTheme="majorEastAsia" w:cstheme="majorBidi"/>
      <w:b/>
      <w:color w:val="2F5496" w:themeColor="accent1" w:themeShade="BF"/>
      <w:sz w:val="26"/>
      <w:szCs w:val="32"/>
      <w:u w:val="single"/>
    </w:rPr>
  </w:style>
  <w:style w:type="paragraph" w:styleId="Titre2">
    <w:name w:val="heading 2"/>
    <w:basedOn w:val="Normal"/>
    <w:next w:val="Normal"/>
    <w:link w:val="Titre2Car"/>
    <w:uiPriority w:val="9"/>
    <w:unhideWhenUsed/>
    <w:qFormat/>
    <w:rsid w:val="000C56CB"/>
    <w:pPr>
      <w:jc w:val="both"/>
      <w:outlineLvl w:val="1"/>
    </w:pPr>
    <w:rPr>
      <w:b/>
      <w:color w:val="2F5496" w:themeColor="accent1" w:themeShade="BF"/>
      <w:u w:val="single"/>
    </w:rPr>
  </w:style>
  <w:style w:type="paragraph" w:styleId="Titre3">
    <w:name w:val="heading 3"/>
    <w:basedOn w:val="Normal"/>
    <w:next w:val="Normal"/>
    <w:link w:val="Titre3Car"/>
    <w:uiPriority w:val="9"/>
    <w:unhideWhenUsed/>
    <w:qFormat/>
    <w:rsid w:val="00790DBA"/>
    <w:pPr>
      <w:keepNext/>
      <w:keepLines/>
      <w:numPr>
        <w:numId w:val="44"/>
      </w:numPr>
      <w:spacing w:before="40" w:after="0"/>
      <w:outlineLvl w:val="2"/>
    </w:pPr>
    <w:rPr>
      <w:rFonts w:eastAsiaTheme="majorEastAsia" w:cstheme="majorBidi"/>
      <w:i/>
      <w:color w:val="1F3763" w:themeColor="accent1" w:themeShade="7F"/>
      <w:szCs w:val="24"/>
      <w:u w:val="single"/>
    </w:rPr>
  </w:style>
  <w:style w:type="paragraph" w:styleId="Titre4">
    <w:name w:val="heading 4"/>
    <w:basedOn w:val="Normal"/>
    <w:next w:val="Normal"/>
    <w:link w:val="Titre4Car"/>
    <w:uiPriority w:val="9"/>
    <w:unhideWhenUsed/>
    <w:qFormat/>
    <w:rsid w:val="001506A5"/>
    <w:pPr>
      <w:keepNext/>
      <w:keepLines/>
      <w:spacing w:before="40" w:after="0"/>
      <w:ind w:left="2124"/>
      <w:outlineLvl w:val="3"/>
    </w:pPr>
    <w:rPr>
      <w:rFonts w:eastAsiaTheme="majorEastAsia" w:cstheme="majorBidi"/>
      <w:iCs/>
      <w:u w:val="single"/>
    </w:rPr>
  </w:style>
  <w:style w:type="paragraph" w:styleId="Titre5">
    <w:name w:val="heading 5"/>
    <w:basedOn w:val="Normal"/>
    <w:next w:val="Normal"/>
    <w:link w:val="Titre5Car"/>
    <w:uiPriority w:val="9"/>
    <w:unhideWhenUsed/>
    <w:qFormat/>
    <w:rsid w:val="000D4B7D"/>
    <w:pPr>
      <w:keepNext/>
      <w:keepLines/>
      <w:spacing w:before="40" w:after="0"/>
      <w:outlineLvl w:val="4"/>
    </w:pPr>
    <w:rPr>
      <w:rFonts w:eastAsiaTheme="majorEastAsia" w:cstheme="majorBidi"/>
      <w:color w:val="2F5496" w:themeColor="accent1" w:themeShade="BF"/>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506A5"/>
    <w:rPr>
      <w:rFonts w:eastAsiaTheme="majorEastAsia"/>
      <w:b/>
      <w:color w:val="2F5496" w:themeColor="accent1" w:themeShade="BF"/>
      <w:sz w:val="26"/>
      <w:szCs w:val="32"/>
      <w:u w:val="single"/>
    </w:rPr>
  </w:style>
  <w:style w:type="character" w:customStyle="1" w:styleId="Titre2Car">
    <w:name w:val="Titre 2 Car"/>
    <w:basedOn w:val="Policepardfaut"/>
    <w:link w:val="Titre2"/>
    <w:uiPriority w:val="9"/>
    <w:rsid w:val="00790DBA"/>
    <w:rPr>
      <w:rFonts w:cstheme="minorBidi"/>
      <w:b/>
      <w:color w:val="2F5496" w:themeColor="accent1" w:themeShade="BF"/>
      <w:u w:val="single"/>
    </w:rPr>
  </w:style>
  <w:style w:type="character" w:customStyle="1" w:styleId="Titre3Car">
    <w:name w:val="Titre 3 Car"/>
    <w:basedOn w:val="Policepardfaut"/>
    <w:link w:val="Titre3"/>
    <w:uiPriority w:val="9"/>
    <w:rsid w:val="00790DBA"/>
    <w:rPr>
      <w:rFonts w:eastAsiaTheme="majorEastAsia"/>
      <w:i/>
      <w:color w:val="1F3763" w:themeColor="accent1" w:themeShade="7F"/>
      <w:szCs w:val="24"/>
      <w:u w:val="single"/>
    </w:rPr>
  </w:style>
  <w:style w:type="character" w:customStyle="1" w:styleId="Titre4Car">
    <w:name w:val="Titre 4 Car"/>
    <w:basedOn w:val="Policepardfaut"/>
    <w:link w:val="Titre4"/>
    <w:uiPriority w:val="9"/>
    <w:rsid w:val="001506A5"/>
    <w:rPr>
      <w:rFonts w:eastAsiaTheme="majorEastAsia"/>
      <w:iCs/>
      <w:u w:val="single"/>
    </w:rPr>
  </w:style>
  <w:style w:type="character" w:customStyle="1" w:styleId="Titre5Car">
    <w:name w:val="Titre 5 Car"/>
    <w:basedOn w:val="Policepardfaut"/>
    <w:link w:val="Titre5"/>
    <w:uiPriority w:val="9"/>
    <w:rsid w:val="00790DBA"/>
    <w:rPr>
      <w:rFonts w:eastAsiaTheme="majorEastAsia"/>
      <w:color w:val="2F5496" w:themeColor="accent1" w:themeShade="BF"/>
      <w:lang w:val="fr-FR"/>
    </w:rPr>
  </w:style>
  <w:style w:type="paragraph" w:styleId="Paragraphedeliste">
    <w:name w:val="List Paragraph"/>
    <w:basedOn w:val="Normal"/>
    <w:uiPriority w:val="34"/>
    <w:qFormat/>
    <w:rsid w:val="00790DBA"/>
    <w:pPr>
      <w:numPr>
        <w:numId w:val="4"/>
      </w:numPr>
      <w:spacing w:before="240" w:after="200" w:line="276" w:lineRule="auto"/>
      <w:contextualSpacing/>
      <w:jc w:val="both"/>
    </w:pPr>
    <w:rPr>
      <w:rFonts w:cs="Open Sans"/>
      <w:szCs w:val="24"/>
    </w:rPr>
  </w:style>
  <w:style w:type="character" w:styleId="Lienhypertexte">
    <w:name w:val="Hyperlink"/>
    <w:basedOn w:val="Policepardfaut"/>
    <w:uiPriority w:val="99"/>
    <w:unhideWhenUsed/>
    <w:rsid w:val="00D02B64"/>
    <w:rPr>
      <w:color w:val="0563C1" w:themeColor="hyperlink"/>
      <w:u w:val="single"/>
    </w:rPr>
  </w:style>
  <w:style w:type="paragraph" w:styleId="En-tte">
    <w:name w:val="header"/>
    <w:basedOn w:val="Normal"/>
    <w:link w:val="En-tteCar"/>
    <w:uiPriority w:val="99"/>
    <w:unhideWhenUsed/>
    <w:rsid w:val="00AD05DB"/>
    <w:pPr>
      <w:tabs>
        <w:tab w:val="center" w:pos="4536"/>
        <w:tab w:val="right" w:pos="9072"/>
      </w:tabs>
      <w:spacing w:after="0" w:line="240" w:lineRule="auto"/>
    </w:pPr>
  </w:style>
  <w:style w:type="character" w:customStyle="1" w:styleId="En-tteCar">
    <w:name w:val="En-tête Car"/>
    <w:basedOn w:val="Policepardfaut"/>
    <w:link w:val="En-tte"/>
    <w:uiPriority w:val="99"/>
    <w:rsid w:val="00AD05DB"/>
    <w:rPr>
      <w:rFonts w:cstheme="minorBidi"/>
    </w:rPr>
  </w:style>
  <w:style w:type="paragraph" w:styleId="Pieddepage">
    <w:name w:val="footer"/>
    <w:basedOn w:val="Normal"/>
    <w:link w:val="PieddepageCar"/>
    <w:uiPriority w:val="99"/>
    <w:unhideWhenUsed/>
    <w:rsid w:val="00AD05D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D05DB"/>
    <w:rPr>
      <w:rFonts w:cstheme="minorBidi"/>
    </w:rPr>
  </w:style>
  <w:style w:type="character" w:styleId="Marquedecommentaire">
    <w:name w:val="annotation reference"/>
    <w:basedOn w:val="Policepardfaut"/>
    <w:uiPriority w:val="99"/>
    <w:semiHidden/>
    <w:unhideWhenUsed/>
    <w:rsid w:val="00316930"/>
    <w:rPr>
      <w:sz w:val="16"/>
      <w:szCs w:val="16"/>
    </w:rPr>
  </w:style>
  <w:style w:type="paragraph" w:styleId="Commentaire">
    <w:name w:val="annotation text"/>
    <w:basedOn w:val="Normal"/>
    <w:link w:val="CommentaireCar"/>
    <w:uiPriority w:val="99"/>
    <w:semiHidden/>
    <w:unhideWhenUsed/>
    <w:rsid w:val="00316930"/>
    <w:pPr>
      <w:spacing w:line="240" w:lineRule="auto"/>
    </w:pPr>
    <w:rPr>
      <w:sz w:val="20"/>
      <w:szCs w:val="20"/>
    </w:rPr>
  </w:style>
  <w:style w:type="character" w:customStyle="1" w:styleId="CommentaireCar">
    <w:name w:val="Commentaire Car"/>
    <w:basedOn w:val="Policepardfaut"/>
    <w:link w:val="Commentaire"/>
    <w:uiPriority w:val="99"/>
    <w:semiHidden/>
    <w:rsid w:val="00316930"/>
    <w:rPr>
      <w:rFonts w:cstheme="minorBidi"/>
      <w:sz w:val="20"/>
      <w:szCs w:val="20"/>
    </w:rPr>
  </w:style>
  <w:style w:type="paragraph" w:styleId="Objetducommentaire">
    <w:name w:val="annotation subject"/>
    <w:basedOn w:val="Commentaire"/>
    <w:next w:val="Commentaire"/>
    <w:link w:val="ObjetducommentaireCar"/>
    <w:uiPriority w:val="99"/>
    <w:semiHidden/>
    <w:unhideWhenUsed/>
    <w:rsid w:val="00316930"/>
    <w:rPr>
      <w:b/>
      <w:bCs/>
    </w:rPr>
  </w:style>
  <w:style w:type="character" w:customStyle="1" w:styleId="ObjetducommentaireCar">
    <w:name w:val="Objet du commentaire Car"/>
    <w:basedOn w:val="CommentaireCar"/>
    <w:link w:val="Objetducommentaire"/>
    <w:uiPriority w:val="99"/>
    <w:semiHidden/>
    <w:rsid w:val="00316930"/>
    <w:rPr>
      <w:rFonts w:cstheme="minorBidi"/>
      <w:b/>
      <w:bCs/>
      <w:sz w:val="20"/>
      <w:szCs w:val="20"/>
    </w:rPr>
  </w:style>
  <w:style w:type="character" w:styleId="Mentionnonrsolue">
    <w:name w:val="Unresolved Mention"/>
    <w:basedOn w:val="Policepardfaut"/>
    <w:uiPriority w:val="99"/>
    <w:unhideWhenUsed/>
    <w:rsid w:val="001905E6"/>
    <w:rPr>
      <w:color w:val="605E5C"/>
      <w:shd w:val="clear" w:color="auto" w:fill="E1DFDD"/>
    </w:rPr>
  </w:style>
  <w:style w:type="character" w:styleId="lev">
    <w:name w:val="Strong"/>
    <w:basedOn w:val="Policepardfaut"/>
    <w:uiPriority w:val="22"/>
    <w:qFormat/>
    <w:rsid w:val="006C5616"/>
    <w:rPr>
      <w:b/>
      <w:bCs/>
    </w:rPr>
  </w:style>
  <w:style w:type="character" w:styleId="Lienhypertextesuivivisit">
    <w:name w:val="FollowedHyperlink"/>
    <w:basedOn w:val="Policepardfaut"/>
    <w:uiPriority w:val="99"/>
    <w:semiHidden/>
    <w:unhideWhenUsed/>
    <w:rsid w:val="0064042E"/>
    <w:rPr>
      <w:color w:val="954F72" w:themeColor="followedHyperlink"/>
      <w:u w:val="single"/>
    </w:rPr>
  </w:style>
  <w:style w:type="paragraph" w:customStyle="1" w:styleId="Pa2">
    <w:name w:val="Pa2"/>
    <w:basedOn w:val="Normal"/>
    <w:next w:val="Normal"/>
    <w:uiPriority w:val="99"/>
    <w:rsid w:val="00E27029"/>
    <w:pPr>
      <w:autoSpaceDE w:val="0"/>
      <w:autoSpaceDN w:val="0"/>
      <w:adjustRightInd w:val="0"/>
      <w:spacing w:after="0" w:line="221" w:lineRule="atLeast"/>
    </w:pPr>
    <w:rPr>
      <w:rFonts w:cstheme="majorBidi"/>
      <w:sz w:val="24"/>
      <w:szCs w:val="24"/>
    </w:rPr>
  </w:style>
  <w:style w:type="character" w:customStyle="1" w:styleId="A11">
    <w:name w:val="A11"/>
    <w:uiPriority w:val="99"/>
    <w:rsid w:val="00F375AB"/>
    <w:rPr>
      <w:rFonts w:cs="Verdana"/>
      <w:color w:val="1F6EB6"/>
      <w:sz w:val="22"/>
      <w:szCs w:val="22"/>
      <w:u w:val="single"/>
    </w:rPr>
  </w:style>
  <w:style w:type="paragraph" w:styleId="NormalWeb">
    <w:name w:val="Normal (Web)"/>
    <w:basedOn w:val="Normal"/>
    <w:uiPriority w:val="99"/>
    <w:unhideWhenUsed/>
    <w:rsid w:val="009310A4"/>
    <w:rPr>
      <w:rFonts w:ascii="Times New Roman" w:hAnsi="Times New Roman" w:cs="Times New Roman"/>
      <w:sz w:val="24"/>
      <w:szCs w:val="24"/>
    </w:rPr>
  </w:style>
  <w:style w:type="character" w:styleId="Mention">
    <w:name w:val="Mention"/>
    <w:basedOn w:val="Policepardfaut"/>
    <w:uiPriority w:val="99"/>
    <w:unhideWhenUsed/>
    <w:rsid w:val="00885EE4"/>
    <w:rPr>
      <w:color w:val="2B579A"/>
      <w:shd w:val="clear" w:color="auto" w:fill="E1DFDD"/>
    </w:rPr>
  </w:style>
  <w:style w:type="paragraph" w:styleId="Rvision">
    <w:name w:val="Revision"/>
    <w:hidden/>
    <w:uiPriority w:val="99"/>
    <w:semiHidden/>
    <w:rsid w:val="001C2365"/>
    <w:pPr>
      <w:spacing w:after="0" w:line="240" w:lineRule="auto"/>
    </w:pPr>
    <w:rPr>
      <w:rFonts w:cstheme="minorBidi"/>
    </w:rPr>
  </w:style>
  <w:style w:type="paragraph" w:styleId="TM1">
    <w:name w:val="toc 1"/>
    <w:basedOn w:val="Normal"/>
    <w:next w:val="Normal"/>
    <w:autoRedefine/>
    <w:uiPriority w:val="39"/>
    <w:unhideWhenUsed/>
    <w:rsid w:val="001C2365"/>
    <w:pPr>
      <w:tabs>
        <w:tab w:val="right" w:leader="dot" w:pos="9062"/>
      </w:tabs>
      <w:spacing w:after="100"/>
    </w:pPr>
  </w:style>
  <w:style w:type="paragraph" w:styleId="TM2">
    <w:name w:val="toc 2"/>
    <w:basedOn w:val="Normal"/>
    <w:next w:val="Normal"/>
    <w:autoRedefine/>
    <w:uiPriority w:val="39"/>
    <w:unhideWhenUsed/>
    <w:rsid w:val="001C2365"/>
    <w:pPr>
      <w:spacing w:after="100"/>
      <w:ind w:left="220"/>
    </w:pPr>
  </w:style>
  <w:style w:type="paragraph" w:styleId="Titre">
    <w:name w:val="Title"/>
    <w:basedOn w:val="Normal"/>
    <w:next w:val="Normal"/>
    <w:link w:val="TitreCar"/>
    <w:uiPriority w:val="10"/>
    <w:qFormat/>
    <w:rsid w:val="001506A5"/>
    <w:pPr>
      <w:jc w:val="center"/>
    </w:pPr>
    <w:rPr>
      <w:sz w:val="96"/>
      <w:szCs w:val="96"/>
    </w:rPr>
  </w:style>
  <w:style w:type="character" w:customStyle="1" w:styleId="TitreCar">
    <w:name w:val="Titre Car"/>
    <w:basedOn w:val="Policepardfaut"/>
    <w:link w:val="Titre"/>
    <w:uiPriority w:val="10"/>
    <w:rsid w:val="001506A5"/>
    <w:rPr>
      <w:rFonts w:cstheme="minorBidi"/>
      <w:sz w:val="96"/>
      <w:szCs w:val="96"/>
    </w:rPr>
  </w:style>
  <w:style w:type="paragraph" w:customStyle="1" w:styleId="Default">
    <w:name w:val="Default"/>
    <w:rsid w:val="00F23E29"/>
    <w:pPr>
      <w:autoSpaceDE w:val="0"/>
      <w:autoSpaceDN w:val="0"/>
      <w:adjustRightInd w:val="0"/>
      <w:spacing w:after="0" w:line="240" w:lineRule="auto"/>
    </w:pPr>
    <w:rPr>
      <w:rFonts w:cs="Verdana"/>
      <w:color w:val="000000"/>
      <w:sz w:val="24"/>
      <w:szCs w:val="24"/>
    </w:rPr>
  </w:style>
  <w:style w:type="paragraph" w:customStyle="1" w:styleId="Pa3">
    <w:name w:val="Pa3"/>
    <w:basedOn w:val="Default"/>
    <w:next w:val="Default"/>
    <w:uiPriority w:val="99"/>
    <w:rsid w:val="00F10093"/>
    <w:pPr>
      <w:spacing w:line="221" w:lineRule="atLeast"/>
    </w:pPr>
    <w:rPr>
      <w:rFonts w:cstheme="majorBidi"/>
      <w:color w:val="auto"/>
    </w:rPr>
  </w:style>
  <w:style w:type="paragraph" w:styleId="Notedebasdepage">
    <w:name w:val="footnote text"/>
    <w:basedOn w:val="Normal"/>
    <w:link w:val="NotedebasdepageCar"/>
    <w:uiPriority w:val="99"/>
    <w:semiHidden/>
    <w:unhideWhenUsed/>
    <w:rsid w:val="00D93D7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93D74"/>
    <w:rPr>
      <w:rFonts w:cstheme="minorBidi"/>
      <w:sz w:val="20"/>
      <w:szCs w:val="20"/>
    </w:rPr>
  </w:style>
  <w:style w:type="character" w:styleId="Appelnotedebasdep">
    <w:name w:val="footnote reference"/>
    <w:basedOn w:val="Policepardfaut"/>
    <w:uiPriority w:val="99"/>
    <w:semiHidden/>
    <w:unhideWhenUsed/>
    <w:rsid w:val="00D93D74"/>
    <w:rPr>
      <w:vertAlign w:val="superscript"/>
    </w:rPr>
  </w:style>
  <w:style w:type="paragraph" w:customStyle="1" w:styleId="Paragraphestandard">
    <w:name w:val="[Paragraphe standard]"/>
    <w:basedOn w:val="Normal"/>
    <w:uiPriority w:val="99"/>
    <w:rsid w:val="00AB44FC"/>
    <w:pPr>
      <w:suppressAutoHyphens/>
      <w:autoSpaceDE w:val="0"/>
      <w:autoSpaceDN w:val="0"/>
      <w:adjustRightInd w:val="0"/>
      <w:spacing w:before="113" w:after="170" w:line="300" w:lineRule="atLeast"/>
      <w:jc w:val="both"/>
      <w:textAlignment w:val="center"/>
    </w:pPr>
    <w:rPr>
      <w:rFonts w:cs="Verdana"/>
      <w:color w:val="000000"/>
      <w:spacing w:val="1"/>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17280">
      <w:bodyDiv w:val="1"/>
      <w:marLeft w:val="0"/>
      <w:marRight w:val="0"/>
      <w:marTop w:val="0"/>
      <w:marBottom w:val="0"/>
      <w:divBdr>
        <w:top w:val="none" w:sz="0" w:space="0" w:color="auto"/>
        <w:left w:val="none" w:sz="0" w:space="0" w:color="auto"/>
        <w:bottom w:val="none" w:sz="0" w:space="0" w:color="auto"/>
        <w:right w:val="none" w:sz="0" w:space="0" w:color="auto"/>
      </w:divBdr>
    </w:div>
    <w:div w:id="145246996">
      <w:bodyDiv w:val="1"/>
      <w:marLeft w:val="0"/>
      <w:marRight w:val="0"/>
      <w:marTop w:val="0"/>
      <w:marBottom w:val="0"/>
      <w:divBdr>
        <w:top w:val="none" w:sz="0" w:space="0" w:color="auto"/>
        <w:left w:val="none" w:sz="0" w:space="0" w:color="auto"/>
        <w:bottom w:val="none" w:sz="0" w:space="0" w:color="auto"/>
        <w:right w:val="none" w:sz="0" w:space="0" w:color="auto"/>
      </w:divBdr>
    </w:div>
    <w:div w:id="262761174">
      <w:bodyDiv w:val="1"/>
      <w:marLeft w:val="0"/>
      <w:marRight w:val="0"/>
      <w:marTop w:val="0"/>
      <w:marBottom w:val="0"/>
      <w:divBdr>
        <w:top w:val="none" w:sz="0" w:space="0" w:color="auto"/>
        <w:left w:val="none" w:sz="0" w:space="0" w:color="auto"/>
        <w:bottom w:val="none" w:sz="0" w:space="0" w:color="auto"/>
        <w:right w:val="none" w:sz="0" w:space="0" w:color="auto"/>
      </w:divBdr>
    </w:div>
    <w:div w:id="576718302">
      <w:bodyDiv w:val="1"/>
      <w:marLeft w:val="0"/>
      <w:marRight w:val="0"/>
      <w:marTop w:val="0"/>
      <w:marBottom w:val="0"/>
      <w:divBdr>
        <w:top w:val="none" w:sz="0" w:space="0" w:color="auto"/>
        <w:left w:val="none" w:sz="0" w:space="0" w:color="auto"/>
        <w:bottom w:val="none" w:sz="0" w:space="0" w:color="auto"/>
        <w:right w:val="none" w:sz="0" w:space="0" w:color="auto"/>
      </w:divBdr>
    </w:div>
    <w:div w:id="774708914">
      <w:bodyDiv w:val="1"/>
      <w:marLeft w:val="0"/>
      <w:marRight w:val="0"/>
      <w:marTop w:val="0"/>
      <w:marBottom w:val="0"/>
      <w:divBdr>
        <w:top w:val="none" w:sz="0" w:space="0" w:color="auto"/>
        <w:left w:val="none" w:sz="0" w:space="0" w:color="auto"/>
        <w:bottom w:val="none" w:sz="0" w:space="0" w:color="auto"/>
        <w:right w:val="none" w:sz="0" w:space="0" w:color="auto"/>
      </w:divBdr>
      <w:divsChild>
        <w:div w:id="1481655054">
          <w:marLeft w:val="0"/>
          <w:marRight w:val="0"/>
          <w:marTop w:val="0"/>
          <w:marBottom w:val="0"/>
          <w:divBdr>
            <w:top w:val="none" w:sz="0" w:space="0" w:color="auto"/>
            <w:left w:val="none" w:sz="0" w:space="0" w:color="auto"/>
            <w:bottom w:val="none" w:sz="0" w:space="0" w:color="auto"/>
            <w:right w:val="none" w:sz="0" w:space="0" w:color="auto"/>
          </w:divBdr>
          <w:divsChild>
            <w:div w:id="592516960">
              <w:marLeft w:val="0"/>
              <w:marRight w:val="0"/>
              <w:marTop w:val="0"/>
              <w:marBottom w:val="0"/>
              <w:divBdr>
                <w:top w:val="none" w:sz="0" w:space="0" w:color="auto"/>
                <w:left w:val="none" w:sz="0" w:space="0" w:color="auto"/>
                <w:bottom w:val="none" w:sz="0" w:space="0" w:color="auto"/>
                <w:right w:val="none" w:sz="0" w:space="0" w:color="auto"/>
              </w:divBdr>
            </w:div>
          </w:divsChild>
        </w:div>
        <w:div w:id="1828009148">
          <w:marLeft w:val="0"/>
          <w:marRight w:val="0"/>
          <w:marTop w:val="0"/>
          <w:marBottom w:val="0"/>
          <w:divBdr>
            <w:top w:val="none" w:sz="0" w:space="0" w:color="auto"/>
            <w:left w:val="none" w:sz="0" w:space="0" w:color="auto"/>
            <w:bottom w:val="none" w:sz="0" w:space="0" w:color="auto"/>
            <w:right w:val="none" w:sz="0" w:space="0" w:color="auto"/>
          </w:divBdr>
          <w:divsChild>
            <w:div w:id="1876886291">
              <w:marLeft w:val="0"/>
              <w:marRight w:val="0"/>
              <w:marTop w:val="0"/>
              <w:marBottom w:val="0"/>
              <w:divBdr>
                <w:top w:val="none" w:sz="0" w:space="0" w:color="auto"/>
                <w:left w:val="none" w:sz="0" w:space="0" w:color="auto"/>
                <w:bottom w:val="none" w:sz="0" w:space="0" w:color="auto"/>
                <w:right w:val="none" w:sz="0" w:space="0" w:color="auto"/>
              </w:divBdr>
              <w:divsChild>
                <w:div w:id="1183933887">
                  <w:marLeft w:val="0"/>
                  <w:marRight w:val="0"/>
                  <w:marTop w:val="0"/>
                  <w:marBottom w:val="0"/>
                  <w:divBdr>
                    <w:top w:val="none" w:sz="0" w:space="0" w:color="auto"/>
                    <w:left w:val="none" w:sz="0" w:space="0" w:color="auto"/>
                    <w:bottom w:val="none" w:sz="0" w:space="0" w:color="auto"/>
                    <w:right w:val="none" w:sz="0" w:space="0" w:color="auto"/>
                  </w:divBdr>
                </w:div>
                <w:div w:id="196654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878405">
          <w:marLeft w:val="0"/>
          <w:marRight w:val="0"/>
          <w:marTop w:val="0"/>
          <w:marBottom w:val="0"/>
          <w:divBdr>
            <w:top w:val="none" w:sz="0" w:space="0" w:color="auto"/>
            <w:left w:val="none" w:sz="0" w:space="0" w:color="auto"/>
            <w:bottom w:val="none" w:sz="0" w:space="0" w:color="auto"/>
            <w:right w:val="none" w:sz="0" w:space="0" w:color="auto"/>
          </w:divBdr>
          <w:divsChild>
            <w:div w:id="38129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03038">
      <w:bodyDiv w:val="1"/>
      <w:marLeft w:val="0"/>
      <w:marRight w:val="0"/>
      <w:marTop w:val="0"/>
      <w:marBottom w:val="0"/>
      <w:divBdr>
        <w:top w:val="none" w:sz="0" w:space="0" w:color="auto"/>
        <w:left w:val="none" w:sz="0" w:space="0" w:color="auto"/>
        <w:bottom w:val="none" w:sz="0" w:space="0" w:color="auto"/>
        <w:right w:val="none" w:sz="0" w:space="0" w:color="auto"/>
      </w:divBdr>
    </w:div>
    <w:div w:id="855801423">
      <w:bodyDiv w:val="1"/>
      <w:marLeft w:val="0"/>
      <w:marRight w:val="0"/>
      <w:marTop w:val="0"/>
      <w:marBottom w:val="0"/>
      <w:divBdr>
        <w:top w:val="none" w:sz="0" w:space="0" w:color="auto"/>
        <w:left w:val="none" w:sz="0" w:space="0" w:color="auto"/>
        <w:bottom w:val="none" w:sz="0" w:space="0" w:color="auto"/>
        <w:right w:val="none" w:sz="0" w:space="0" w:color="auto"/>
      </w:divBdr>
    </w:div>
    <w:div w:id="883905260">
      <w:bodyDiv w:val="1"/>
      <w:marLeft w:val="0"/>
      <w:marRight w:val="0"/>
      <w:marTop w:val="0"/>
      <w:marBottom w:val="0"/>
      <w:divBdr>
        <w:top w:val="none" w:sz="0" w:space="0" w:color="auto"/>
        <w:left w:val="none" w:sz="0" w:space="0" w:color="auto"/>
        <w:bottom w:val="none" w:sz="0" w:space="0" w:color="auto"/>
        <w:right w:val="none" w:sz="0" w:space="0" w:color="auto"/>
      </w:divBdr>
    </w:div>
    <w:div w:id="1163396258">
      <w:bodyDiv w:val="1"/>
      <w:marLeft w:val="0"/>
      <w:marRight w:val="0"/>
      <w:marTop w:val="0"/>
      <w:marBottom w:val="0"/>
      <w:divBdr>
        <w:top w:val="none" w:sz="0" w:space="0" w:color="auto"/>
        <w:left w:val="none" w:sz="0" w:space="0" w:color="auto"/>
        <w:bottom w:val="none" w:sz="0" w:space="0" w:color="auto"/>
        <w:right w:val="none" w:sz="0" w:space="0" w:color="auto"/>
      </w:divBdr>
    </w:div>
    <w:div w:id="1231958582">
      <w:bodyDiv w:val="1"/>
      <w:marLeft w:val="0"/>
      <w:marRight w:val="0"/>
      <w:marTop w:val="0"/>
      <w:marBottom w:val="0"/>
      <w:divBdr>
        <w:top w:val="none" w:sz="0" w:space="0" w:color="auto"/>
        <w:left w:val="none" w:sz="0" w:space="0" w:color="auto"/>
        <w:bottom w:val="none" w:sz="0" w:space="0" w:color="auto"/>
        <w:right w:val="none" w:sz="0" w:space="0" w:color="auto"/>
      </w:divBdr>
    </w:div>
    <w:div w:id="1241908010">
      <w:bodyDiv w:val="1"/>
      <w:marLeft w:val="0"/>
      <w:marRight w:val="0"/>
      <w:marTop w:val="0"/>
      <w:marBottom w:val="0"/>
      <w:divBdr>
        <w:top w:val="none" w:sz="0" w:space="0" w:color="auto"/>
        <w:left w:val="none" w:sz="0" w:space="0" w:color="auto"/>
        <w:bottom w:val="none" w:sz="0" w:space="0" w:color="auto"/>
        <w:right w:val="none" w:sz="0" w:space="0" w:color="auto"/>
      </w:divBdr>
      <w:divsChild>
        <w:div w:id="1785540880">
          <w:marLeft w:val="0"/>
          <w:marRight w:val="0"/>
          <w:marTop w:val="0"/>
          <w:marBottom w:val="0"/>
          <w:divBdr>
            <w:top w:val="none" w:sz="0" w:space="0" w:color="auto"/>
            <w:left w:val="none" w:sz="0" w:space="0" w:color="auto"/>
            <w:bottom w:val="none" w:sz="0" w:space="0" w:color="auto"/>
            <w:right w:val="none" w:sz="0" w:space="0" w:color="auto"/>
          </w:divBdr>
        </w:div>
      </w:divsChild>
    </w:div>
    <w:div w:id="1270088579">
      <w:bodyDiv w:val="1"/>
      <w:marLeft w:val="0"/>
      <w:marRight w:val="0"/>
      <w:marTop w:val="0"/>
      <w:marBottom w:val="0"/>
      <w:divBdr>
        <w:top w:val="none" w:sz="0" w:space="0" w:color="auto"/>
        <w:left w:val="none" w:sz="0" w:space="0" w:color="auto"/>
        <w:bottom w:val="none" w:sz="0" w:space="0" w:color="auto"/>
        <w:right w:val="none" w:sz="0" w:space="0" w:color="auto"/>
      </w:divBdr>
    </w:div>
    <w:div w:id="1380938366">
      <w:bodyDiv w:val="1"/>
      <w:marLeft w:val="0"/>
      <w:marRight w:val="0"/>
      <w:marTop w:val="0"/>
      <w:marBottom w:val="0"/>
      <w:divBdr>
        <w:top w:val="none" w:sz="0" w:space="0" w:color="auto"/>
        <w:left w:val="none" w:sz="0" w:space="0" w:color="auto"/>
        <w:bottom w:val="none" w:sz="0" w:space="0" w:color="auto"/>
        <w:right w:val="none" w:sz="0" w:space="0" w:color="auto"/>
      </w:divBdr>
    </w:div>
    <w:div w:id="1384255590">
      <w:bodyDiv w:val="1"/>
      <w:marLeft w:val="0"/>
      <w:marRight w:val="0"/>
      <w:marTop w:val="0"/>
      <w:marBottom w:val="0"/>
      <w:divBdr>
        <w:top w:val="none" w:sz="0" w:space="0" w:color="auto"/>
        <w:left w:val="none" w:sz="0" w:space="0" w:color="auto"/>
        <w:bottom w:val="none" w:sz="0" w:space="0" w:color="auto"/>
        <w:right w:val="none" w:sz="0" w:space="0" w:color="auto"/>
      </w:divBdr>
    </w:div>
    <w:div w:id="1427729639">
      <w:bodyDiv w:val="1"/>
      <w:marLeft w:val="0"/>
      <w:marRight w:val="0"/>
      <w:marTop w:val="0"/>
      <w:marBottom w:val="0"/>
      <w:divBdr>
        <w:top w:val="none" w:sz="0" w:space="0" w:color="auto"/>
        <w:left w:val="none" w:sz="0" w:space="0" w:color="auto"/>
        <w:bottom w:val="none" w:sz="0" w:space="0" w:color="auto"/>
        <w:right w:val="none" w:sz="0" w:space="0" w:color="auto"/>
      </w:divBdr>
    </w:div>
    <w:div w:id="1515222048">
      <w:bodyDiv w:val="1"/>
      <w:marLeft w:val="0"/>
      <w:marRight w:val="0"/>
      <w:marTop w:val="0"/>
      <w:marBottom w:val="0"/>
      <w:divBdr>
        <w:top w:val="none" w:sz="0" w:space="0" w:color="auto"/>
        <w:left w:val="none" w:sz="0" w:space="0" w:color="auto"/>
        <w:bottom w:val="none" w:sz="0" w:space="0" w:color="auto"/>
        <w:right w:val="none" w:sz="0" w:space="0" w:color="auto"/>
      </w:divBdr>
    </w:div>
    <w:div w:id="1572153071">
      <w:bodyDiv w:val="1"/>
      <w:marLeft w:val="0"/>
      <w:marRight w:val="0"/>
      <w:marTop w:val="0"/>
      <w:marBottom w:val="0"/>
      <w:divBdr>
        <w:top w:val="none" w:sz="0" w:space="0" w:color="auto"/>
        <w:left w:val="none" w:sz="0" w:space="0" w:color="auto"/>
        <w:bottom w:val="none" w:sz="0" w:space="0" w:color="auto"/>
        <w:right w:val="none" w:sz="0" w:space="0" w:color="auto"/>
      </w:divBdr>
    </w:div>
    <w:div w:id="1579097037">
      <w:bodyDiv w:val="1"/>
      <w:marLeft w:val="0"/>
      <w:marRight w:val="0"/>
      <w:marTop w:val="0"/>
      <w:marBottom w:val="0"/>
      <w:divBdr>
        <w:top w:val="none" w:sz="0" w:space="0" w:color="auto"/>
        <w:left w:val="none" w:sz="0" w:space="0" w:color="auto"/>
        <w:bottom w:val="none" w:sz="0" w:space="0" w:color="auto"/>
        <w:right w:val="none" w:sz="0" w:space="0" w:color="auto"/>
      </w:divBdr>
    </w:div>
    <w:div w:id="1786928270">
      <w:bodyDiv w:val="1"/>
      <w:marLeft w:val="0"/>
      <w:marRight w:val="0"/>
      <w:marTop w:val="0"/>
      <w:marBottom w:val="0"/>
      <w:divBdr>
        <w:top w:val="none" w:sz="0" w:space="0" w:color="auto"/>
        <w:left w:val="none" w:sz="0" w:space="0" w:color="auto"/>
        <w:bottom w:val="none" w:sz="0" w:space="0" w:color="auto"/>
        <w:right w:val="none" w:sz="0" w:space="0" w:color="auto"/>
      </w:divBdr>
    </w:div>
    <w:div w:id="1867060525">
      <w:bodyDiv w:val="1"/>
      <w:marLeft w:val="0"/>
      <w:marRight w:val="0"/>
      <w:marTop w:val="0"/>
      <w:marBottom w:val="0"/>
      <w:divBdr>
        <w:top w:val="none" w:sz="0" w:space="0" w:color="auto"/>
        <w:left w:val="none" w:sz="0" w:space="0" w:color="auto"/>
        <w:bottom w:val="none" w:sz="0" w:space="0" w:color="auto"/>
        <w:right w:val="none" w:sz="0" w:space="0" w:color="auto"/>
      </w:divBdr>
    </w:div>
    <w:div w:id="1902907658">
      <w:bodyDiv w:val="1"/>
      <w:marLeft w:val="0"/>
      <w:marRight w:val="0"/>
      <w:marTop w:val="0"/>
      <w:marBottom w:val="0"/>
      <w:divBdr>
        <w:top w:val="none" w:sz="0" w:space="0" w:color="auto"/>
        <w:left w:val="none" w:sz="0" w:space="0" w:color="auto"/>
        <w:bottom w:val="none" w:sz="0" w:space="0" w:color="auto"/>
        <w:right w:val="none" w:sz="0" w:space="0" w:color="auto"/>
      </w:divBdr>
    </w:div>
    <w:div w:id="1917202545">
      <w:bodyDiv w:val="1"/>
      <w:marLeft w:val="0"/>
      <w:marRight w:val="0"/>
      <w:marTop w:val="0"/>
      <w:marBottom w:val="0"/>
      <w:divBdr>
        <w:top w:val="none" w:sz="0" w:space="0" w:color="auto"/>
        <w:left w:val="none" w:sz="0" w:space="0" w:color="auto"/>
        <w:bottom w:val="none" w:sz="0" w:space="0" w:color="auto"/>
        <w:right w:val="none" w:sz="0" w:space="0" w:color="auto"/>
      </w:divBdr>
    </w:div>
    <w:div w:id="2020354089">
      <w:bodyDiv w:val="1"/>
      <w:marLeft w:val="0"/>
      <w:marRight w:val="0"/>
      <w:marTop w:val="0"/>
      <w:marBottom w:val="0"/>
      <w:divBdr>
        <w:top w:val="none" w:sz="0" w:space="0" w:color="auto"/>
        <w:left w:val="none" w:sz="0" w:space="0" w:color="auto"/>
        <w:bottom w:val="none" w:sz="0" w:space="0" w:color="auto"/>
        <w:right w:val="none" w:sz="0" w:space="0" w:color="auto"/>
      </w:divBdr>
    </w:div>
    <w:div w:id="2030060893">
      <w:bodyDiv w:val="1"/>
      <w:marLeft w:val="0"/>
      <w:marRight w:val="0"/>
      <w:marTop w:val="0"/>
      <w:marBottom w:val="0"/>
      <w:divBdr>
        <w:top w:val="none" w:sz="0" w:space="0" w:color="auto"/>
        <w:left w:val="none" w:sz="0" w:space="0" w:color="auto"/>
        <w:bottom w:val="none" w:sz="0" w:space="0" w:color="auto"/>
        <w:right w:val="none" w:sz="0" w:space="0" w:color="auto"/>
      </w:divBdr>
    </w:div>
    <w:div w:id="2084062485">
      <w:bodyDiv w:val="1"/>
      <w:marLeft w:val="0"/>
      <w:marRight w:val="0"/>
      <w:marTop w:val="0"/>
      <w:marBottom w:val="0"/>
      <w:divBdr>
        <w:top w:val="none" w:sz="0" w:space="0" w:color="auto"/>
        <w:left w:val="none" w:sz="0" w:space="0" w:color="auto"/>
        <w:bottom w:val="none" w:sz="0" w:space="0" w:color="auto"/>
        <w:right w:val="none" w:sz="0" w:space="0" w:color="auto"/>
      </w:divBdr>
    </w:div>
    <w:div w:id="214488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wab.be/IMG/pdf/2017-09-03-ref-cawab_3cahiers_ensemble_171009_print-sns_compressed.pdf" TargetMode="External"/><Relationship Id="rId18" Type="http://schemas.openxmlformats.org/officeDocument/2006/relationships/hyperlink" Target="https://cawab.be/Un-nouveau-Plan-Accessibilite-Wallon-verra-le-jour-en-2022.html" TargetMode="External"/><Relationship Id="rId26" Type="http://schemas.openxmlformats.org/officeDocument/2006/relationships/hyperlink" Target="https://mobilite-mobiliteit.brussels/fr/good-move/good-partner/la-commission-regionale-de-la-mobilite" TargetMode="External"/><Relationship Id="rId39" Type="http://schemas.openxmlformats.org/officeDocument/2006/relationships/hyperlink" Target="https://cawab.be/" TargetMode="External"/><Relationship Id="rId21" Type="http://schemas.openxmlformats.org/officeDocument/2006/relationships/hyperlink" Target="http://www.lachambre.be/media/index.html?sid=55U1432" TargetMode="External"/><Relationship Id="rId34" Type="http://schemas.openxmlformats.org/officeDocument/2006/relationships/hyperlink" Target="https://cawab.be/Le-CAWaB-invite-au-Parlement-bruxellois-pour-defendre-l-accessibilite-des.html" TargetMode="External"/><Relationship Id="rId42" Type="http://schemas.openxmlformats.org/officeDocument/2006/relationships/hyperlink" Target="https://twitter.com/CawabBE" TargetMode="External"/><Relationship Id="rId47" Type="http://schemas.openxmlformats.org/officeDocument/2006/relationships/hyperlink" Target="https://issuu.com/smartmediabelgium/docs/fokusdiversit_sep2021" TargetMode="External"/><Relationship Id="rId50" Type="http://schemas.openxmlformats.org/officeDocument/2006/relationships/hyperlink" Target="https://www.lesoir.be/413433/article/2021-12-20/bruxelles-trois-quarts-des-stations-de-metro-entierement-accessibles-aux" TargetMode="External"/><Relationship Id="rId55"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access-i.be/" TargetMode="External"/><Relationship Id="rId20" Type="http://schemas.openxmlformats.org/officeDocument/2006/relationships/hyperlink" Target="https://cawab.be/Le-CAWaB-defend-un-transport-ferroviaire-accessible-en-autonomie-aupres-du.html" TargetMode="External"/><Relationship Id="rId29" Type="http://schemas.openxmlformats.org/officeDocument/2006/relationships/hyperlink" Target="https://cawab.be/Enquete-sur-les-redevances-de-stationnement-pour-personnes-en-situation-de.html" TargetMode="External"/><Relationship Id="rId41" Type="http://schemas.openxmlformats.org/officeDocument/2006/relationships/hyperlink" Target="https://www.facebook.com/CAWaB.be/" TargetMode="External"/><Relationship Id="rId54" Type="http://schemas.openxmlformats.org/officeDocument/2006/relationships/hyperlink" Target="http://www.cawab.be"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cawab.be/Le-service-Cote-Express-de-la-SNCB-est-discriminatoire.html" TargetMode="External"/><Relationship Id="rId32" Type="http://schemas.openxmlformats.org/officeDocument/2006/relationships/hyperlink" Target="https://cawab.be/Guide-d-aide-a-la-conception-ou-l-acquisition-d-un-bus-accessible.html" TargetMode="External"/><Relationship Id="rId37" Type="http://schemas.openxmlformats.org/officeDocument/2006/relationships/hyperlink" Target="https://cawab.be/Le-CAWaB-a-assiste-aux-9emes-Assises-Nationales-francaises-de-l-Accessibilite.html" TargetMode="External"/><Relationship Id="rId40" Type="http://schemas.openxmlformats.org/officeDocument/2006/relationships/hyperlink" Target="agir.cawab.be" TargetMode="External"/><Relationship Id="rId45" Type="http://schemas.openxmlformats.org/officeDocument/2006/relationships/hyperlink" Target="https://www.dhnet.be/actu/societe/acces-de-nos-gares-aux-personnes-a-mobilite-reduite-c-est-la-cata-seulement-5-des-gares-leur-sont-totalement-accessibles-603541b87b50a62acf46f162" TargetMode="External"/><Relationship Id="rId53" Type="http://schemas.openxmlformats.org/officeDocument/2006/relationships/hyperlink" Target="https://www.todayinliege.be/un-probleme-daccessibilite-ou-une-trottinette-qui-gene-le-passage-signalez-les-en-ligne/" TargetMode="External"/><Relationship Id="rId58"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cawab.be/Le-CAWaB-interpelle-les-Gouvernements-sur-l-accessibilite-de-la-campagne-de.html" TargetMode="External"/><Relationship Id="rId23" Type="http://schemas.openxmlformats.org/officeDocument/2006/relationships/hyperlink" Target="https://cawab.be/Bientot-un-nouveau-contrat-de-service-public-de-la-SNCB-vers-un-transport.html" TargetMode="External"/><Relationship Id="rId28" Type="http://schemas.openxmlformats.org/officeDocument/2006/relationships/hyperlink" Target="https://cawab.be/Le-CAWaB-se-joint-a-l-action-en-justice-menee-par-Unia-contre-Parking-Brussels.html" TargetMode="External"/><Relationship Id="rId36" Type="http://schemas.openxmlformats.org/officeDocument/2006/relationships/hyperlink" Target="https://www.youtube.com/playlist?list=PLu1Bcyh550y86RTa_SRx1GHFDKtPzFoNL" TargetMode="External"/><Relationship Id="rId49" Type="http://schemas.openxmlformats.org/officeDocument/2006/relationships/hyperlink" Target="https://www.rtbf.be/article/accessibilite-numerique-95-des-sites-web-des-services-publics-non-conformes-10847168" TargetMode="External"/><Relationship Id="rId57" Type="http://schemas.openxmlformats.org/officeDocument/2006/relationships/footer" Target="footer1.xm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cawab.be/Le-CAWaB-accompagne-le-Gouvernement-bruxellois-pour-definir-un-Plan.html" TargetMode="External"/><Relationship Id="rId31" Type="http://schemas.openxmlformats.org/officeDocument/2006/relationships/hyperlink" Target="https://mobilite-mobiliteit-brussels.prezly.com/s/96f626ba-4f5d-4689-8664-41f5548fab57" TargetMode="External"/><Relationship Id="rId44" Type="http://schemas.openxmlformats.org/officeDocument/2006/relationships/hyperlink" Target="https://www.instagram.com/cawab.be/?hl=fr" TargetMode="External"/><Relationship Id="rId52" Type="http://schemas.openxmlformats.org/officeDocument/2006/relationships/hyperlink" Target="https://lameuse.sudinfo.be/780751/article/2021-04-29/agir-pour-laccessibilite-une-plateforme-pour-aider-les-personnes-handicapees" TargetMode="External"/><Relationship Id="rId60"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nstruire-adaptable.be/" TargetMode="External"/><Relationship Id="rId22" Type="http://schemas.openxmlformats.org/officeDocument/2006/relationships/hyperlink" Target="https://www.unia.be/files/Documenten/Aanbevelingen-advies/unia-recommandation_SNCB_(2021).pdf" TargetMode="External"/><Relationship Id="rId27" Type="http://schemas.openxmlformats.org/officeDocument/2006/relationships/hyperlink" Target="https://cawab.be/La-STIB-inaugure-le-premier-arret-de-tram-accessible-en-autonomie.html" TargetMode="External"/><Relationship Id="rId30" Type="http://schemas.openxmlformats.org/officeDocument/2006/relationships/hyperlink" Target="https://www.youtube.com/watch?v=zWB0XRzbmu8" TargetMode="External"/><Relationship Id="rId35" Type="http://schemas.openxmlformats.org/officeDocument/2006/relationships/hyperlink" Target="https://cawab.be/Vers-des-elextions-plus-accessibles-en-Wallonie.html" TargetMode="External"/><Relationship Id="rId43" Type="http://schemas.openxmlformats.org/officeDocument/2006/relationships/hyperlink" Target="https://www.linkedin.com/company/cawab/" TargetMode="External"/><Relationship Id="rId48" Type="http://schemas.openxmlformats.org/officeDocument/2006/relationships/hyperlink" Target="https://lacapitale.sudinfo.be/835101/article/2021-09-20/manfred-pmr-je-reste-bloque-dans-le-tram-car-les-portes-ferment-trop-vite" TargetMode="External"/><Relationship Id="rId56" Type="http://schemas.openxmlformats.org/officeDocument/2006/relationships/header" Target="header2.xml"/><Relationship Id="rId8" Type="http://schemas.openxmlformats.org/officeDocument/2006/relationships/webSettings" Target="webSettings.xml"/><Relationship Id="rId51" Type="http://schemas.openxmlformats.org/officeDocument/2006/relationships/hyperlink" Target="https://www.rtl.be/info/regions/bruxelles/a-bruxelles-l-appli-fix-my-street-permet-de-signaler-toutes-les-entraves-qui-se-trouvent-sur-votre-chemin-pour-les-personnes-a-mobilite-reduite-c-est-1345501.aspx" TargetMode="External"/><Relationship Id="rId3" Type="http://schemas.openxmlformats.org/officeDocument/2006/relationships/customXml" Target="../customXml/item3.xml"/><Relationship Id="rId12" Type="http://schemas.openxmlformats.org/officeDocument/2006/relationships/image" Target="media/image2.wmf"/><Relationship Id="rId17" Type="http://schemas.openxmlformats.org/officeDocument/2006/relationships/hyperlink" Target="https://cawab.be/Toutes-les-informations-sur-l-accessibilite-de-la-campagne-de-vaccination-mises.html" TargetMode="External"/><Relationship Id="rId25" Type="http://schemas.openxmlformats.org/officeDocument/2006/relationships/hyperlink" Target="https://cawab.be/Les-usagers-a-mobilite-reduite-s-indignent-face-a-l-inaccessibilite-des.html" TargetMode="External"/><Relationship Id="rId33" Type="http://schemas.openxmlformats.org/officeDocument/2006/relationships/hyperlink" Target="https://cawab.be/La-video-d-enregistrement-du-webinaire-sur-l-accessibilite-des-transports-en.html?fbclid=IwAR0q0OolfGqbUQ249hbOhrlfoTy_EfwEBUNxysTUGvgr1yW2etIQzLIvuiw" TargetMode="External"/><Relationship Id="rId38" Type="http://schemas.openxmlformats.org/officeDocument/2006/relationships/hyperlink" Target="https://cawab.be/Revues-politiques-de-presse-et-d-actualites-192.html?var_mode=calcul" TargetMode="External"/><Relationship Id="rId46" Type="http://schemas.openxmlformats.org/officeDocument/2006/relationships/hyperlink" Target="https://lacapitale.sudinfo.be/767037/article/2021-03-24/plus-de-7700-amendes-pmr-annulees-par-parkingbrussels-en-2020" TargetMode="External"/><Relationship Id="rId59" Type="http://schemas.openxmlformats.org/officeDocument/2006/relationships/header" Target="head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A1A42FEA899648BF62D03E326CCE9C" ma:contentTypeVersion="13" ma:contentTypeDescription="Crée un document." ma:contentTypeScope="" ma:versionID="357afc1bf1b4a80d8065ea6b3bf179ed">
  <xsd:schema xmlns:xsd="http://www.w3.org/2001/XMLSchema" xmlns:xs="http://www.w3.org/2001/XMLSchema" xmlns:p="http://schemas.microsoft.com/office/2006/metadata/properties" xmlns:ns2="a4dcc3d4-cb76-4b99-bc27-3b5508af7cbd" xmlns:ns3="f568ecc7-4694-49a2-a7d4-7ce6d46ee3aa" targetNamespace="http://schemas.microsoft.com/office/2006/metadata/properties" ma:root="true" ma:fieldsID="e82def32796fb8bd2e66abe931cd8545" ns2:_="" ns3:_="">
    <xsd:import namespace="a4dcc3d4-cb76-4b99-bc27-3b5508af7cbd"/>
    <xsd:import namespace="f568ecc7-4694-49a2-a7d4-7ce6d46ee3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cc3d4-cb76-4b99-bc27-3b5508af7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568ecc7-4694-49a2-a7d4-7ce6d46ee3aa"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2B833CA-D96F-4C5E-92CD-8A9F4A6365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dcc3d4-cb76-4b99-bc27-3b5508af7cbd"/>
    <ds:schemaRef ds:uri="f568ecc7-4694-49a2-a7d4-7ce6d46ee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B6BCF8-16B5-42EE-AD41-47D632B56F51}">
  <ds:schemaRefs>
    <ds:schemaRef ds:uri="http://schemas.openxmlformats.org/officeDocument/2006/bibliography"/>
  </ds:schemaRefs>
</ds:datastoreItem>
</file>

<file path=customXml/itemProps3.xml><?xml version="1.0" encoding="utf-8"?>
<ds:datastoreItem xmlns:ds="http://schemas.openxmlformats.org/officeDocument/2006/customXml" ds:itemID="{4641867A-BB72-47E1-9815-41F26B6B05C5}">
  <ds:schemaRefs>
    <ds:schemaRef ds:uri="http://schemas.microsoft.com/sharepoint/v3/contenttype/forms"/>
  </ds:schemaRefs>
</ds:datastoreItem>
</file>

<file path=customXml/itemProps4.xml><?xml version="1.0" encoding="utf-8"?>
<ds:datastoreItem xmlns:ds="http://schemas.openxmlformats.org/officeDocument/2006/customXml" ds:itemID="{46E908CC-0E2C-4460-B5B8-4877C7765A7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9615</Words>
  <Characters>52886</Characters>
  <Application>Microsoft Office Word</Application>
  <DocSecurity>0</DocSecurity>
  <Lines>440</Lines>
  <Paragraphs>124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Maia Neira</dc:creator>
  <cp:keywords/>
  <dc:description/>
  <cp:lastModifiedBy>Maia Neira</cp:lastModifiedBy>
  <cp:revision>856</cp:revision>
  <dcterms:created xsi:type="dcterms:W3CDTF">2022-02-10T20:39:00Z</dcterms:created>
  <dcterms:modified xsi:type="dcterms:W3CDTF">2022-06-07T13:51:00Z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0x010100BCA1A42FEA899648BF62D03E326CCE9C</vt:lpwstr>
  </property>
</Properties>
</file>